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496A" w14:textId="77777777" w:rsidR="003E204D" w:rsidRPr="00C55980" w:rsidRDefault="007A11ED" w:rsidP="00D36524">
      <w:pPr>
        <w:pStyle w:val="NoSpacing"/>
        <w:jc w:val="center"/>
        <w:rPr>
          <w:rFonts w:ascii="Arial" w:eastAsia="Arial Unicode MS" w:hAnsi="Arial" w:cs="Arial"/>
          <w:b/>
          <w:bCs/>
          <w:color w:val="002060"/>
          <w:sz w:val="28"/>
          <w:szCs w:val="33"/>
          <w:u w:val="single"/>
        </w:rPr>
      </w:pPr>
      <w:r w:rsidRPr="00C55980">
        <w:rPr>
          <w:rFonts w:ascii="Arial" w:hAnsi="Arial" w:cs="Arial"/>
          <w:b/>
          <w:bCs/>
          <w:color w:val="002060"/>
          <w:sz w:val="28"/>
          <w:u w:val="single"/>
        </w:rPr>
        <w:t>Verklaring van overeenstemming:</w:t>
      </w:r>
    </w:p>
    <w:p w14:paraId="3D752865" w14:textId="77777777" w:rsidR="6CE82F2F" w:rsidRPr="007044FE" w:rsidRDefault="007A11ED" w:rsidP="00C55980">
      <w:pPr>
        <w:jc w:val="center"/>
        <w:rPr>
          <w:sz w:val="20"/>
          <w:szCs w:val="20"/>
          <w:lang w:bidi="en-US"/>
        </w:rPr>
      </w:pPr>
      <w:r w:rsidRPr="007044FE">
        <w:rPr>
          <w:sz w:val="20"/>
        </w:rPr>
        <w:t>(betreffende de toela</w:t>
      </w:r>
      <w:r w:rsidR="00185317" w:rsidRPr="007044FE">
        <w:rPr>
          <w:sz w:val="20"/>
        </w:rPr>
        <w:t>t</w:t>
      </w:r>
      <w:r w:rsidRPr="007044FE">
        <w:rPr>
          <w:sz w:val="20"/>
        </w:rPr>
        <w:t>ing, migratie en traceerbaarheid van levensmiddelen)</w:t>
      </w:r>
    </w:p>
    <w:p w14:paraId="529B9012" w14:textId="77777777" w:rsidR="003E204D" w:rsidRDefault="003E204D" w:rsidP="004B3D61">
      <w:pPr>
        <w:spacing w:line="120" w:lineRule="auto"/>
        <w:ind w:left="-448"/>
        <w:jc w:val="center"/>
        <w:rPr>
          <w:sz w:val="20"/>
          <w:szCs w:val="20"/>
          <w:lang w:bidi="en-US"/>
        </w:rPr>
      </w:pPr>
    </w:p>
    <w:p w14:paraId="34F2D32A" w14:textId="77777777" w:rsidR="00D36524" w:rsidRPr="007044FE" w:rsidRDefault="00D36524" w:rsidP="004B3D61">
      <w:pPr>
        <w:spacing w:line="120" w:lineRule="auto"/>
        <w:ind w:left="-448"/>
        <w:jc w:val="center"/>
        <w:rPr>
          <w:sz w:val="20"/>
          <w:szCs w:val="20"/>
          <w:lang w:bidi="en-US"/>
        </w:rPr>
      </w:pPr>
    </w:p>
    <w:p w14:paraId="629BB6D1" w14:textId="77777777" w:rsidR="003E204D" w:rsidRPr="007044FE" w:rsidRDefault="007A11ED" w:rsidP="006106C7">
      <w:pPr>
        <w:ind w:left="-450" w:right="-252"/>
        <w:jc w:val="center"/>
        <w:rPr>
          <w:i/>
          <w:sz w:val="20"/>
          <w:szCs w:val="20"/>
          <w:lang w:bidi="en-US"/>
        </w:rPr>
      </w:pPr>
      <w:r w:rsidRPr="007044FE">
        <w:rPr>
          <w:b/>
          <w:sz w:val="20"/>
        </w:rPr>
        <w:t>Verordening (EU) nr. 10/2011</w:t>
      </w:r>
      <w:r w:rsidRPr="007044FE">
        <w:rPr>
          <w:sz w:val="20"/>
        </w:rPr>
        <w:t xml:space="preserve"> van de Commissie betreffende materialen en voorwerpen van kunststof, bestemd om met levensmiddelen in contact te komen en </w:t>
      </w:r>
      <w:r w:rsidR="008762B3">
        <w:rPr>
          <w:b/>
          <w:sz w:val="20"/>
        </w:rPr>
        <w:t>Verordening (EC) nr. 2019/1338</w:t>
      </w:r>
      <w:r w:rsidRPr="007044FE">
        <w:rPr>
          <w:b/>
          <w:sz w:val="20"/>
        </w:rPr>
        <w:t xml:space="preserve"> </w:t>
      </w:r>
      <w:r w:rsidR="008762B3">
        <w:rPr>
          <w:sz w:val="20"/>
        </w:rPr>
        <w:t>van 8 augustus</w:t>
      </w:r>
      <w:r w:rsidR="0022294C">
        <w:rPr>
          <w:sz w:val="20"/>
        </w:rPr>
        <w:t xml:space="preserve"> 2019</w:t>
      </w:r>
      <w:r w:rsidRPr="007044FE">
        <w:t xml:space="preserve"> </w:t>
      </w:r>
      <w:r w:rsidRPr="007044FE">
        <w:rPr>
          <w:sz w:val="20"/>
        </w:rPr>
        <w:t>tot wijziging van bovengenoemde verordening</w:t>
      </w:r>
      <w:r w:rsidR="00185317" w:rsidRPr="007044FE">
        <w:t>;</w:t>
      </w:r>
    </w:p>
    <w:p w14:paraId="0AC1517C" w14:textId="77777777" w:rsidR="003E204D" w:rsidRPr="007044FE" w:rsidRDefault="003E204D" w:rsidP="004B3D61">
      <w:pPr>
        <w:spacing w:line="120" w:lineRule="auto"/>
        <w:ind w:left="-448"/>
        <w:jc w:val="center"/>
        <w:rPr>
          <w:sz w:val="16"/>
          <w:szCs w:val="16"/>
          <w:lang w:bidi="en-US"/>
        </w:rPr>
      </w:pPr>
    </w:p>
    <w:p w14:paraId="355FC88E" w14:textId="77777777" w:rsidR="003E204D" w:rsidRPr="007044FE" w:rsidRDefault="007A11ED" w:rsidP="006106C7">
      <w:pPr>
        <w:tabs>
          <w:tab w:val="left" w:pos="5103"/>
        </w:tabs>
        <w:ind w:left="-450"/>
        <w:jc w:val="center"/>
        <w:rPr>
          <w:sz w:val="20"/>
          <w:szCs w:val="20"/>
          <w:lang w:bidi="en-US"/>
        </w:rPr>
      </w:pPr>
      <w:r w:rsidRPr="007044FE">
        <w:rPr>
          <w:sz w:val="20"/>
        </w:rPr>
        <w:t>en</w:t>
      </w:r>
    </w:p>
    <w:p w14:paraId="369DC681" w14:textId="77777777" w:rsidR="003E204D" w:rsidRPr="007044FE" w:rsidRDefault="003E204D" w:rsidP="004B3D61">
      <w:pPr>
        <w:tabs>
          <w:tab w:val="left" w:pos="5103"/>
        </w:tabs>
        <w:spacing w:line="120" w:lineRule="auto"/>
        <w:ind w:left="-448"/>
        <w:jc w:val="center"/>
        <w:rPr>
          <w:sz w:val="16"/>
          <w:szCs w:val="16"/>
          <w:lang w:bidi="en-US"/>
        </w:rPr>
      </w:pPr>
    </w:p>
    <w:p w14:paraId="5DD51150" w14:textId="77777777" w:rsidR="003E204D" w:rsidRPr="007044FE" w:rsidRDefault="007A11ED" w:rsidP="006106C7">
      <w:pPr>
        <w:tabs>
          <w:tab w:val="left" w:pos="5103"/>
        </w:tabs>
        <w:ind w:left="-450"/>
        <w:jc w:val="center"/>
        <w:rPr>
          <w:sz w:val="20"/>
          <w:szCs w:val="20"/>
          <w:lang w:bidi="en-US"/>
        </w:rPr>
      </w:pPr>
      <w:r w:rsidRPr="007044FE">
        <w:rPr>
          <w:b/>
          <w:sz w:val="20"/>
        </w:rPr>
        <w:t>Verordening (EU) nr. 1935/2004</w:t>
      </w:r>
      <w:r w:rsidRPr="007044FE">
        <w:rPr>
          <w:sz w:val="20"/>
        </w:rPr>
        <w:t xml:space="preserve"> inzake materialen en voorwerpen bestemd om met levensmiddelen in contact te komen</w:t>
      </w:r>
      <w:r w:rsidR="00185317" w:rsidRPr="007044FE">
        <w:rPr>
          <w:sz w:val="20"/>
        </w:rPr>
        <w:t>;</w:t>
      </w:r>
    </w:p>
    <w:p w14:paraId="52060AB8" w14:textId="77777777" w:rsidR="003E204D" w:rsidRPr="007044FE" w:rsidRDefault="003E204D" w:rsidP="004B3D61">
      <w:pPr>
        <w:tabs>
          <w:tab w:val="left" w:pos="5103"/>
        </w:tabs>
        <w:spacing w:line="120" w:lineRule="auto"/>
        <w:ind w:left="-448"/>
        <w:jc w:val="center"/>
        <w:rPr>
          <w:sz w:val="16"/>
          <w:szCs w:val="16"/>
          <w:lang w:bidi="en-US"/>
        </w:rPr>
      </w:pPr>
    </w:p>
    <w:p w14:paraId="4CD61AD2" w14:textId="77777777" w:rsidR="003E204D" w:rsidRPr="007044FE" w:rsidRDefault="007A11ED" w:rsidP="006106C7">
      <w:pPr>
        <w:ind w:left="-450"/>
        <w:jc w:val="center"/>
        <w:rPr>
          <w:sz w:val="20"/>
          <w:szCs w:val="20"/>
          <w:lang w:bidi="en-US"/>
        </w:rPr>
      </w:pPr>
      <w:r w:rsidRPr="007044FE">
        <w:rPr>
          <w:sz w:val="20"/>
        </w:rPr>
        <w:t>en</w:t>
      </w:r>
    </w:p>
    <w:p w14:paraId="4CCFCC4B" w14:textId="77777777" w:rsidR="003E204D" w:rsidRPr="007044FE" w:rsidRDefault="003E204D" w:rsidP="004B3D61">
      <w:pPr>
        <w:spacing w:line="120" w:lineRule="auto"/>
        <w:ind w:left="-448"/>
        <w:jc w:val="center"/>
        <w:rPr>
          <w:sz w:val="16"/>
          <w:szCs w:val="16"/>
          <w:lang w:bidi="en-US"/>
        </w:rPr>
      </w:pPr>
    </w:p>
    <w:p w14:paraId="5ADD4990" w14:textId="77777777" w:rsidR="003E204D" w:rsidRPr="007044FE" w:rsidRDefault="007A11ED" w:rsidP="006106C7">
      <w:pPr>
        <w:ind w:left="-450"/>
        <w:jc w:val="center"/>
        <w:rPr>
          <w:sz w:val="20"/>
          <w:szCs w:val="20"/>
          <w:lang w:bidi="en-US"/>
        </w:rPr>
      </w:pPr>
      <w:r w:rsidRPr="007044FE">
        <w:rPr>
          <w:b/>
          <w:sz w:val="20"/>
        </w:rPr>
        <w:t>Verordening (EU) nr. 2023/2006</w:t>
      </w:r>
      <w:r w:rsidRPr="007044FE">
        <w:rPr>
          <w:sz w:val="20"/>
        </w:rPr>
        <w:t xml:space="preserve"> betreffende goede fabricagemethoden voor materialen en voorwerpen bestemd om met levensmiddelen in contact te komen en </w:t>
      </w:r>
      <w:r w:rsidRPr="007044FE">
        <w:rPr>
          <w:b/>
          <w:sz w:val="20"/>
        </w:rPr>
        <w:t xml:space="preserve">Verordening (EU) nr. 282/2008 </w:t>
      </w:r>
      <w:r w:rsidRPr="007044FE">
        <w:rPr>
          <w:sz w:val="20"/>
        </w:rPr>
        <w:t>van maart 2008</w:t>
      </w:r>
      <w:r w:rsidRPr="007044FE">
        <w:t xml:space="preserve"> </w:t>
      </w:r>
      <w:r w:rsidRPr="007044FE">
        <w:rPr>
          <w:sz w:val="20"/>
        </w:rPr>
        <w:t>tot wijziging van bovengenoemde verordening</w:t>
      </w:r>
      <w:r w:rsidR="00185317" w:rsidRPr="007044FE">
        <w:t>;</w:t>
      </w:r>
    </w:p>
    <w:p w14:paraId="765BFDDD" w14:textId="77777777" w:rsidR="003E204D" w:rsidRPr="007044FE" w:rsidRDefault="003E204D" w:rsidP="004B3D61">
      <w:pPr>
        <w:spacing w:line="120" w:lineRule="auto"/>
        <w:ind w:left="-448"/>
        <w:jc w:val="center"/>
        <w:rPr>
          <w:sz w:val="16"/>
          <w:szCs w:val="16"/>
          <w:lang w:bidi="en-US"/>
        </w:rPr>
      </w:pPr>
    </w:p>
    <w:p w14:paraId="4226FE59" w14:textId="3DAEFF48" w:rsidR="003E204D" w:rsidRPr="007044FE" w:rsidRDefault="003E204D" w:rsidP="004B3D61">
      <w:pPr>
        <w:spacing w:line="120" w:lineRule="auto"/>
        <w:ind w:left="-448"/>
        <w:rPr>
          <w:b/>
          <w:bCs/>
          <w:sz w:val="24"/>
          <w:lang w:bidi="en-US"/>
        </w:rPr>
      </w:pPr>
    </w:p>
    <w:p w14:paraId="6CF867EF" w14:textId="6C63DCC7" w:rsidR="003E204D" w:rsidRPr="007044FE" w:rsidRDefault="007A11ED" w:rsidP="007504D9">
      <w:pPr>
        <w:ind w:left="-450"/>
        <w:rPr>
          <w:sz w:val="20"/>
          <w:szCs w:val="20"/>
          <w:lang w:bidi="en-US"/>
        </w:rPr>
      </w:pPr>
      <w:r w:rsidRPr="007044FE">
        <w:rPr>
          <w:sz w:val="20"/>
        </w:rPr>
        <w:t>Verpakking:</w:t>
      </w:r>
      <w:r w:rsidR="00C55980">
        <w:rPr>
          <w:sz w:val="20"/>
        </w:rPr>
        <w:tab/>
      </w:r>
      <w:r w:rsidR="00D36524">
        <w:rPr>
          <w:sz w:val="20"/>
        </w:rPr>
        <w:t>Zwarte</w:t>
      </w:r>
      <w:r w:rsidRPr="007044FE">
        <w:rPr>
          <w:sz w:val="20"/>
        </w:rPr>
        <w:t xml:space="preserve"> meermalige </w:t>
      </w:r>
      <w:r w:rsidR="00D36524">
        <w:rPr>
          <w:sz w:val="20"/>
        </w:rPr>
        <w:t>Delhaize</w:t>
      </w:r>
      <w:r w:rsidRPr="007044FE">
        <w:rPr>
          <w:sz w:val="20"/>
        </w:rPr>
        <w:t xml:space="preserve">-kratten. </w:t>
      </w:r>
    </w:p>
    <w:p w14:paraId="10B8203B" w14:textId="77777777" w:rsidR="00D36524" w:rsidRDefault="007A11ED" w:rsidP="000C2365">
      <w:pPr>
        <w:ind w:left="-450"/>
        <w:rPr>
          <w:sz w:val="20"/>
        </w:rPr>
      </w:pPr>
      <w:r w:rsidRPr="007044FE">
        <w:rPr>
          <w:sz w:val="20"/>
        </w:rPr>
        <w:t>Materiaal:</w:t>
      </w:r>
      <w:r w:rsidRPr="007044FE">
        <w:rPr>
          <w:sz w:val="20"/>
        </w:rPr>
        <w:tab/>
      </w:r>
      <w:r w:rsidR="00D36524">
        <w:rPr>
          <w:sz w:val="20"/>
        </w:rPr>
        <w:t>Krat: PP (Polypropylene) met kleurmasterbatch.</w:t>
      </w:r>
    </w:p>
    <w:p w14:paraId="02B93A33" w14:textId="77777777" w:rsidR="00D36524" w:rsidRDefault="00D36524" w:rsidP="00F07485">
      <w:pPr>
        <w:ind w:left="709"/>
        <w:rPr>
          <w:sz w:val="20"/>
        </w:rPr>
      </w:pPr>
      <w:r>
        <w:rPr>
          <w:sz w:val="20"/>
        </w:rPr>
        <w:t>Handvat: POM (</w:t>
      </w:r>
      <w:r w:rsidRPr="00D36524">
        <w:rPr>
          <w:sz w:val="20"/>
          <w:szCs w:val="20"/>
          <w:lang w:bidi="en-US"/>
        </w:rPr>
        <w:t>Polyoxymethylene)</w:t>
      </w:r>
    </w:p>
    <w:p w14:paraId="16FA63F0" w14:textId="77777777" w:rsidR="00EE4FE2" w:rsidRPr="007044FE" w:rsidRDefault="007A11ED" w:rsidP="00F07485">
      <w:pPr>
        <w:ind w:left="709"/>
        <w:rPr>
          <w:sz w:val="20"/>
          <w:szCs w:val="20"/>
          <w:lang w:bidi="en-US"/>
        </w:rPr>
      </w:pPr>
      <w:r w:rsidRPr="007044FE">
        <w:rPr>
          <w:sz w:val="20"/>
        </w:rPr>
        <w:t>Dit materiaal bevat additieven</w:t>
      </w:r>
      <w:r w:rsidR="00185317" w:rsidRPr="007044FE">
        <w:rPr>
          <w:sz w:val="20"/>
        </w:rPr>
        <w:t xml:space="preserve"> die worden </w:t>
      </w:r>
      <w:r w:rsidRPr="007044FE">
        <w:rPr>
          <w:sz w:val="20"/>
        </w:rPr>
        <w:t xml:space="preserve">toegestaan door Verordening (EU) nr. 10/2011, gereguleerd met een specifieke migratielimiet en kan substanties bevatten die tevens zijn toegestaan als levensmiddelenadditief ("additieven voor tweeërlei gebruik"): E170, E171, E172, en E551. </w:t>
      </w:r>
    </w:p>
    <w:p w14:paraId="1ED8A484" w14:textId="77777777" w:rsidR="00BF1524" w:rsidRPr="007044FE" w:rsidRDefault="007A11ED" w:rsidP="00EE4FE2">
      <w:pPr>
        <w:ind w:left="709" w:hanging="1135"/>
        <w:rPr>
          <w:iCs/>
          <w:sz w:val="20"/>
          <w:szCs w:val="20"/>
        </w:rPr>
      </w:pPr>
      <w:r w:rsidRPr="007044FE">
        <w:rPr>
          <w:sz w:val="20"/>
        </w:rPr>
        <w:t xml:space="preserve">Opslag: </w:t>
      </w:r>
      <w:r w:rsidRPr="007044FE">
        <w:rPr>
          <w:sz w:val="20"/>
        </w:rPr>
        <w:tab/>
        <w:t>Van gekoeld en ingevroren (minimaal -15°C/4°F) tot kamertemperatuur. Technische-opslagtijd 3 maanden. Niet geschikt voor aanvullende productieprocessen, zoals pasteurisatie of sterilisatie of met kunstmatige opwarming &gt; 30 °C. Geschikt voor buitentoepassingen.</w:t>
      </w:r>
    </w:p>
    <w:p w14:paraId="782C1A84" w14:textId="77777777" w:rsidR="00BF1524" w:rsidRPr="007044FE" w:rsidRDefault="00BD51C9" w:rsidP="004B3D61">
      <w:pPr>
        <w:spacing w:line="120" w:lineRule="auto"/>
        <w:ind w:left="1701" w:hanging="2126"/>
        <w:rPr>
          <w:sz w:val="20"/>
          <w:szCs w:val="20"/>
          <w:lang w:bidi="en-US"/>
        </w:rPr>
      </w:pPr>
    </w:p>
    <w:p w14:paraId="4F022D7E" w14:textId="77777777" w:rsidR="00253910" w:rsidRPr="007044FE" w:rsidRDefault="007A11ED" w:rsidP="00253910">
      <w:pPr>
        <w:ind w:left="-426"/>
        <w:rPr>
          <w:iCs/>
          <w:sz w:val="20"/>
          <w:szCs w:val="20"/>
        </w:rPr>
      </w:pPr>
      <w:r w:rsidRPr="007044FE">
        <w:rPr>
          <w:sz w:val="20"/>
        </w:rPr>
        <w:t xml:space="preserve">Naleving </w:t>
      </w:r>
      <w:r w:rsidR="00185317" w:rsidRPr="007044FE">
        <w:rPr>
          <w:sz w:val="20"/>
        </w:rPr>
        <w:t xml:space="preserve">is </w:t>
      </w:r>
      <w:r w:rsidRPr="007044FE">
        <w:rPr>
          <w:sz w:val="20"/>
        </w:rPr>
        <w:t xml:space="preserve">geverifieerd door algemene en specifieke migratietests </w:t>
      </w:r>
      <w:r w:rsidR="00185317" w:rsidRPr="007044FE">
        <w:rPr>
          <w:sz w:val="20"/>
        </w:rPr>
        <w:t xml:space="preserve">door Intertek Laboratoriumdiensten uit Nederland </w:t>
      </w:r>
      <w:r w:rsidRPr="007044FE">
        <w:rPr>
          <w:sz w:val="20"/>
        </w:rPr>
        <w:t>met een oppervlakte/volume-verhouding van 6 dm</w:t>
      </w:r>
      <w:r w:rsidRPr="007044FE">
        <w:rPr>
          <w:sz w:val="20"/>
          <w:vertAlign w:val="superscript"/>
        </w:rPr>
        <w:t>2</w:t>
      </w:r>
      <w:r w:rsidRPr="007044FE">
        <w:rPr>
          <w:sz w:val="20"/>
        </w:rPr>
        <w:t xml:space="preserve"> per kg voedingsmiddel. </w:t>
      </w:r>
      <w:r w:rsidR="00185317" w:rsidRPr="007044FE">
        <w:rPr>
          <w:sz w:val="20"/>
        </w:rPr>
        <w:t xml:space="preserve">Er werd getest in de </w:t>
      </w:r>
      <w:r w:rsidRPr="007044FE">
        <w:rPr>
          <w:sz w:val="20"/>
        </w:rPr>
        <w:t>meest ongunstigste toestand voor alle soorten levensmiddelen, waarbij waterige simulanten</w:t>
      </w:r>
      <w:r w:rsidR="00185317" w:rsidRPr="007044FE">
        <w:rPr>
          <w:sz w:val="20"/>
        </w:rPr>
        <w:t xml:space="preserve">, </w:t>
      </w:r>
      <w:r w:rsidRPr="007044FE">
        <w:rPr>
          <w:sz w:val="20"/>
        </w:rPr>
        <w:t>azijnzuur</w:t>
      </w:r>
      <w:r w:rsidR="00D36524">
        <w:rPr>
          <w:sz w:val="20"/>
        </w:rPr>
        <w:t>,</w:t>
      </w:r>
      <w:r w:rsidRPr="007044FE">
        <w:rPr>
          <w:sz w:val="20"/>
        </w:rPr>
        <w:t xml:space="preserve"> ethanol</w:t>
      </w:r>
      <w:r w:rsidR="00D36524">
        <w:rPr>
          <w:sz w:val="20"/>
        </w:rPr>
        <w:t xml:space="preserve"> en</w:t>
      </w:r>
      <w:r w:rsidRPr="007044FE">
        <w:rPr>
          <w:sz w:val="20"/>
          <w:cs/>
        </w:rPr>
        <w:t xml:space="preserve"> </w:t>
      </w:r>
      <w:r w:rsidRPr="007044FE">
        <w:rPr>
          <w:sz w:val="20"/>
        </w:rPr>
        <w:t>met olijfol</w:t>
      </w:r>
      <w:r w:rsidR="00D36524">
        <w:rPr>
          <w:sz w:val="20"/>
        </w:rPr>
        <w:t>ie door Intertek op basis van herhaaldelijk gebruik</w:t>
      </w:r>
      <w:r w:rsidRPr="007044FE">
        <w:rPr>
          <w:sz w:val="20"/>
        </w:rPr>
        <w:t xml:space="preserve">. De testresultaten vallen binnen de gedefinieerde algemene en specifieke migratielimieten. </w:t>
      </w:r>
    </w:p>
    <w:p w14:paraId="21981836" w14:textId="77777777" w:rsidR="00EE4FE2" w:rsidRPr="007044FE" w:rsidRDefault="00BD51C9" w:rsidP="004B3D61">
      <w:pPr>
        <w:spacing w:line="120" w:lineRule="auto"/>
        <w:ind w:hanging="425"/>
        <w:rPr>
          <w:iCs/>
          <w:sz w:val="20"/>
          <w:szCs w:val="20"/>
        </w:rPr>
      </w:pPr>
    </w:p>
    <w:p w14:paraId="62E5967F" w14:textId="77777777" w:rsidR="00BF1524" w:rsidRPr="007044FE" w:rsidRDefault="007A11ED" w:rsidP="00BF1524">
      <w:pPr>
        <w:ind w:left="-426"/>
        <w:rPr>
          <w:iCs/>
          <w:sz w:val="20"/>
          <w:szCs w:val="20"/>
        </w:rPr>
      </w:pPr>
      <w:r w:rsidRPr="007044FE">
        <w:rPr>
          <w:sz w:val="20"/>
        </w:rPr>
        <w:t>Om die reden verklaren wij dat al onze verpakkingsmiddelen en bijbehorende componenten die worden gebruikt voor ongeschilde en ongesneden fruit en groenten en verpakte levensmiddelen voldoen aan de vereisten van de hierboven genoemde wetgeving.</w:t>
      </w:r>
    </w:p>
    <w:p w14:paraId="1CCB7FE6" w14:textId="77777777" w:rsidR="003E204D" w:rsidRPr="007044FE" w:rsidRDefault="003E204D" w:rsidP="004B3D61">
      <w:pPr>
        <w:spacing w:line="120" w:lineRule="auto"/>
        <w:ind w:left="-448"/>
        <w:rPr>
          <w:sz w:val="20"/>
          <w:szCs w:val="20"/>
          <w:lang w:bidi="en-US"/>
        </w:rPr>
      </w:pPr>
    </w:p>
    <w:p w14:paraId="45F65466" w14:textId="77777777" w:rsidR="006106C7" w:rsidRPr="007044FE" w:rsidRDefault="007A11ED" w:rsidP="006106C7">
      <w:pPr>
        <w:ind w:left="-450"/>
        <w:rPr>
          <w:sz w:val="20"/>
          <w:szCs w:val="20"/>
          <w:lang w:bidi="en-US"/>
        </w:rPr>
      </w:pPr>
      <w:r w:rsidRPr="007044FE">
        <w:rPr>
          <w:sz w:val="20"/>
        </w:rPr>
        <w:t>Onze verpakkingsproducten worden geproduceerd in overeenstemming met goede productiepraktijken, zodat er, onder de normale of te verwachten gebruiksomstandigheden, geen sprake is van migratie van bestanddelen in voedingsmiddelen die zouden kunnen leiden tot:</w:t>
      </w:r>
    </w:p>
    <w:p w14:paraId="1610AF97" w14:textId="77777777" w:rsidR="006106C7" w:rsidRPr="007044FE" w:rsidRDefault="007A11ED" w:rsidP="006106C7">
      <w:pPr>
        <w:rPr>
          <w:sz w:val="20"/>
          <w:szCs w:val="20"/>
          <w:lang w:bidi="en-US"/>
        </w:rPr>
      </w:pPr>
      <w:r w:rsidRPr="007044FE">
        <w:rPr>
          <w:sz w:val="20"/>
        </w:rPr>
        <w:t>- een gevaar voor de menselijke gezondheid;</w:t>
      </w:r>
    </w:p>
    <w:p w14:paraId="192CE1DD" w14:textId="77777777" w:rsidR="003E204D" w:rsidRPr="007044FE" w:rsidRDefault="007A11ED" w:rsidP="006106C7">
      <w:pPr>
        <w:rPr>
          <w:sz w:val="20"/>
          <w:szCs w:val="20"/>
          <w:lang w:bidi="en-US"/>
        </w:rPr>
      </w:pPr>
      <w:r w:rsidRPr="007044FE">
        <w:rPr>
          <w:sz w:val="20"/>
        </w:rPr>
        <w:t>- een onaanvaardbare verandering in de samenstelling van de levensmiddelen of een verslechtering van de organoleptische eigenschappen van de levensmiddelen.</w:t>
      </w:r>
    </w:p>
    <w:p w14:paraId="69E1A2FD" w14:textId="77777777" w:rsidR="003E204D" w:rsidRPr="007044FE" w:rsidRDefault="003E204D" w:rsidP="004B3D61">
      <w:pPr>
        <w:spacing w:line="120" w:lineRule="auto"/>
        <w:ind w:left="-448"/>
        <w:rPr>
          <w:sz w:val="20"/>
          <w:szCs w:val="20"/>
          <w:lang w:bidi="en-US"/>
        </w:rPr>
      </w:pPr>
    </w:p>
    <w:p w14:paraId="1036BD99" w14:textId="77777777" w:rsidR="003E204D" w:rsidRPr="007044FE" w:rsidRDefault="007A11ED" w:rsidP="006106C7">
      <w:pPr>
        <w:ind w:left="-450"/>
        <w:rPr>
          <w:sz w:val="20"/>
          <w:szCs w:val="20"/>
          <w:lang w:bidi="en-US"/>
        </w:rPr>
      </w:pPr>
      <w:r w:rsidRPr="007044FE">
        <w:rPr>
          <w:sz w:val="20"/>
        </w:rPr>
        <w:t>Deze verklaring ontslaat u niet van uw plicht en verantwoordelijkheid te controleren of onze verpakking geschikt is voor uw product.</w:t>
      </w:r>
      <w:r w:rsidR="00BE00C8" w:rsidRPr="007044FE">
        <w:rPr>
          <w:sz w:val="20"/>
        </w:rPr>
        <w:t xml:space="preserve"> </w:t>
      </w:r>
    </w:p>
    <w:p w14:paraId="1F144976" w14:textId="77777777" w:rsidR="008663AD" w:rsidRPr="007044FE" w:rsidRDefault="00BD51C9" w:rsidP="004B3D61">
      <w:pPr>
        <w:tabs>
          <w:tab w:val="left" w:pos="1620"/>
        </w:tabs>
        <w:spacing w:line="120" w:lineRule="auto"/>
        <w:ind w:left="-448"/>
        <w:rPr>
          <w:b/>
          <w:sz w:val="16"/>
        </w:rPr>
      </w:pPr>
    </w:p>
    <w:p w14:paraId="6852F427" w14:textId="77777777" w:rsidR="008663AD" w:rsidRPr="007044FE" w:rsidRDefault="007A11ED" w:rsidP="006106C7">
      <w:pPr>
        <w:tabs>
          <w:tab w:val="left" w:pos="1620"/>
        </w:tabs>
        <w:ind w:left="-450"/>
        <w:jc w:val="right"/>
        <w:rPr>
          <w:b/>
          <w:sz w:val="16"/>
          <w:szCs w:val="16"/>
        </w:rPr>
      </w:pPr>
      <w:r w:rsidRPr="007044FE">
        <w:rPr>
          <w:b/>
          <w:sz w:val="16"/>
          <w:szCs w:val="16"/>
        </w:rPr>
        <w:t>Dit certificaat wordt op de juiste wijze gedocumenteerd, zodat het op verzoek kan worden geïnspecteerd.</w:t>
      </w:r>
    </w:p>
    <w:p w14:paraId="516D7686" w14:textId="7D845155" w:rsidR="003E204D" w:rsidRPr="007044FE" w:rsidRDefault="003E204D" w:rsidP="00C55980">
      <w:pPr>
        <w:pBdr>
          <w:bottom w:val="single" w:sz="4" w:space="1" w:color="0067B1"/>
        </w:pBdr>
        <w:ind w:left="-450"/>
        <w:rPr>
          <w:sz w:val="12"/>
          <w:szCs w:val="12"/>
          <w:lang w:bidi="en-US"/>
        </w:rPr>
      </w:pPr>
    </w:p>
    <w:p w14:paraId="6F68E445" w14:textId="77777777" w:rsidR="003E204D" w:rsidRPr="007044FE" w:rsidRDefault="007A11ED" w:rsidP="006106C7">
      <w:pPr>
        <w:ind w:left="-450"/>
        <w:rPr>
          <w:sz w:val="20"/>
          <w:szCs w:val="20"/>
          <w:lang w:bidi="en-US"/>
        </w:rPr>
      </w:pPr>
      <w:r w:rsidRPr="007044FE">
        <w:rPr>
          <w:sz w:val="20"/>
        </w:rPr>
        <w:t xml:space="preserve">Gecertificeerd door: </w:t>
      </w:r>
    </w:p>
    <w:p w14:paraId="62A25472" w14:textId="77777777" w:rsidR="00BD51C9" w:rsidRDefault="00BD51C9" w:rsidP="00BD51C9">
      <w:pPr>
        <w:tabs>
          <w:tab w:val="left" w:pos="1620"/>
        </w:tabs>
        <w:ind w:left="-450"/>
        <w:rPr>
          <w:b/>
          <w:sz w:val="19"/>
          <w:szCs w:val="19"/>
          <w:lang w:val="bg-BG"/>
        </w:rPr>
      </w:pPr>
      <w:r w:rsidRPr="00BD51C9">
        <w:rPr>
          <w:b/>
          <w:sz w:val="19"/>
          <w:szCs w:val="19"/>
          <w:lang w:val="en-US"/>
        </w:rPr>
        <w:t xml:space="preserve">Euro Pool System </w:t>
      </w:r>
      <w:r>
        <w:rPr>
          <w:b/>
          <w:sz w:val="19"/>
          <w:szCs w:val="19"/>
          <w:lang w:val="en-US"/>
        </w:rPr>
        <w:t>Europe</w:t>
      </w:r>
      <w:r w:rsidRPr="00BD51C9">
        <w:rPr>
          <w:b/>
          <w:sz w:val="19"/>
          <w:szCs w:val="19"/>
          <w:lang w:val="en-US"/>
        </w:rPr>
        <w:t xml:space="preserve"> BV.</w:t>
      </w:r>
    </w:p>
    <w:p w14:paraId="6B8771B6" w14:textId="77777777" w:rsidR="008663AD" w:rsidRPr="00BD51C9" w:rsidRDefault="00BD51C9" w:rsidP="004B3D61">
      <w:pPr>
        <w:tabs>
          <w:tab w:val="left" w:pos="1620"/>
        </w:tabs>
        <w:spacing w:line="120" w:lineRule="auto"/>
        <w:ind w:left="-448"/>
        <w:rPr>
          <w:b/>
          <w:sz w:val="20"/>
          <w:szCs w:val="20"/>
          <w:lang w:val="bg-BG"/>
        </w:rPr>
      </w:pPr>
    </w:p>
    <w:p w14:paraId="46225258" w14:textId="58312476" w:rsidR="008663AD" w:rsidRPr="00BD51C9" w:rsidRDefault="00BD51C9" w:rsidP="00C55980">
      <w:pPr>
        <w:pBdr>
          <w:bottom w:val="single" w:sz="4" w:space="1" w:color="0067B1"/>
        </w:pBdr>
        <w:tabs>
          <w:tab w:val="left" w:pos="1620"/>
        </w:tabs>
        <w:ind w:left="-450"/>
        <w:rPr>
          <w:b/>
          <w:sz w:val="20"/>
          <w:szCs w:val="20"/>
          <w:lang w:val="en-US"/>
        </w:rPr>
      </w:pPr>
    </w:p>
    <w:p w14:paraId="2D0BC59E" w14:textId="77777777" w:rsidR="00BD51C9" w:rsidRPr="00BD51C9" w:rsidRDefault="007A11ED" w:rsidP="006106C7">
      <w:pPr>
        <w:tabs>
          <w:tab w:val="left" w:pos="1620"/>
        </w:tabs>
        <w:ind w:left="-450"/>
        <w:rPr>
          <w:sz w:val="20"/>
        </w:rPr>
      </w:pPr>
      <w:r w:rsidRPr="007044FE">
        <w:rPr>
          <w:sz w:val="20"/>
        </w:rPr>
        <w:t xml:space="preserve">Naam: </w:t>
      </w:r>
      <w:r w:rsidRPr="007044FE">
        <w:rPr>
          <w:sz w:val="20"/>
        </w:rPr>
        <w:tab/>
      </w:r>
      <w:r w:rsidR="00BD51C9" w:rsidRPr="007C0761">
        <w:rPr>
          <w:sz w:val="19"/>
          <w:szCs w:val="19"/>
        </w:rPr>
        <w:t>C.F.W. (Frank) van Gorp</w:t>
      </w:r>
      <w:r w:rsidR="00BD51C9" w:rsidRPr="00BD51C9">
        <w:rPr>
          <w:sz w:val="20"/>
        </w:rPr>
        <w:t xml:space="preserve"> </w:t>
      </w:r>
    </w:p>
    <w:p w14:paraId="2530B198" w14:textId="0282FA11" w:rsidR="00BD51C9" w:rsidRPr="00BD51C9" w:rsidRDefault="007A11ED" w:rsidP="00BD51C9">
      <w:pPr>
        <w:tabs>
          <w:tab w:val="left" w:pos="1620"/>
        </w:tabs>
        <w:ind w:left="-360"/>
        <w:rPr>
          <w:szCs w:val="22"/>
          <w:lang w:val="en-US"/>
        </w:rPr>
      </w:pPr>
      <w:proofErr w:type="spellStart"/>
      <w:r w:rsidRPr="00C55980">
        <w:rPr>
          <w:sz w:val="20"/>
          <w:lang w:val="en-GB"/>
        </w:rPr>
        <w:t>Functie</w:t>
      </w:r>
      <w:proofErr w:type="spellEnd"/>
      <w:r w:rsidRPr="00C55980">
        <w:rPr>
          <w:sz w:val="20"/>
          <w:lang w:val="en-GB"/>
        </w:rPr>
        <w:t xml:space="preserve">: </w:t>
      </w:r>
      <w:r w:rsidRPr="00C55980">
        <w:rPr>
          <w:sz w:val="20"/>
          <w:lang w:val="en-GB"/>
        </w:rPr>
        <w:tab/>
      </w:r>
      <w:r w:rsidR="00BD51C9" w:rsidRPr="00BD51C9">
        <w:rPr>
          <w:sz w:val="19"/>
          <w:szCs w:val="19"/>
          <w:lang w:val="en-US"/>
        </w:rPr>
        <w:t>Operations and Supply Chain Director &amp; Commercial Coordinator</w:t>
      </w:r>
    </w:p>
    <w:p w14:paraId="5819D315" w14:textId="77777777" w:rsidR="00BD51C9" w:rsidRPr="00BD51C9" w:rsidRDefault="00BD51C9" w:rsidP="00BD51C9">
      <w:pPr>
        <w:tabs>
          <w:tab w:val="left" w:pos="1620"/>
        </w:tabs>
        <w:ind w:left="-360"/>
        <w:rPr>
          <w:szCs w:val="22"/>
          <w:lang w:val="en-US"/>
        </w:rPr>
      </w:pPr>
    </w:p>
    <w:p w14:paraId="68EBE16B" w14:textId="71C3B5AD" w:rsidR="008663AD" w:rsidRPr="00BD51C9" w:rsidRDefault="00BD51C9" w:rsidP="006106C7">
      <w:pPr>
        <w:tabs>
          <w:tab w:val="left" w:pos="1620"/>
        </w:tabs>
        <w:ind w:left="-450"/>
        <w:rPr>
          <w:b/>
          <w:bCs/>
          <w:sz w:val="16"/>
          <w:lang w:val="en-US"/>
        </w:rPr>
      </w:pPr>
    </w:p>
    <w:sectPr w:rsidR="008663AD" w:rsidRPr="00BD51C9" w:rsidSect="0094392D">
      <w:headerReference w:type="default" r:id="rId12"/>
      <w:footerReference w:type="default" r:id="rId13"/>
      <w:pgSz w:w="11907" w:h="16839" w:code="9"/>
      <w:pgMar w:top="1531" w:right="992" w:bottom="816" w:left="1418" w:header="284" w:footer="4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8502" w14:textId="77777777" w:rsidR="00B221DE" w:rsidRDefault="00B221DE">
      <w:r>
        <w:separator/>
      </w:r>
    </w:p>
  </w:endnote>
  <w:endnote w:type="continuationSeparator" w:id="0">
    <w:p w14:paraId="541D8008" w14:textId="77777777" w:rsidR="00B221DE" w:rsidRDefault="00B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ller ExtraBold">
    <w:altName w:val="Calibri"/>
    <w:panose1 w:val="00000000000000000000"/>
    <w:charset w:val="00"/>
    <w:family w:val="modern"/>
    <w:notTrueType/>
    <w:pitch w:val="variable"/>
    <w:sig w:usb0="A000026F" w:usb1="0000205A"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2D0A" w14:textId="77777777" w:rsidR="0072491A" w:rsidRDefault="00D36524" w:rsidP="0072491A">
    <w:pPr>
      <w:ind w:left="-567"/>
      <w:rPr>
        <w:rFonts w:ascii="Muller Thin" w:hAnsi="Muller Thin"/>
        <w:sz w:val="14"/>
        <w:szCs w:val="14"/>
      </w:rPr>
    </w:pPr>
    <w:r>
      <w:rPr>
        <w:noProof/>
      </w:rPr>
      <mc:AlternateContent>
        <mc:Choice Requires="wps">
          <w:drawing>
            <wp:anchor distT="0" distB="0" distL="114300" distR="114300" simplePos="0" relativeHeight="251657216" behindDoc="0" locked="0" layoutInCell="1" allowOverlap="1" wp14:anchorId="61C8E483" wp14:editId="72F3732B">
              <wp:simplePos x="0" y="0"/>
              <wp:positionH relativeFrom="column">
                <wp:posOffset>-357505</wp:posOffset>
              </wp:positionH>
              <wp:positionV relativeFrom="paragraph">
                <wp:posOffset>-48895</wp:posOffset>
              </wp:positionV>
              <wp:extent cx="4533900" cy="659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9765"/>
                      </a:xfrm>
                      <a:prstGeom prst="rect">
                        <a:avLst/>
                      </a:prstGeom>
                      <a:noFill/>
                      <a:ln w="9525">
                        <a:noFill/>
                        <a:miter lim="800000"/>
                        <a:headEnd/>
                        <a:tailEnd/>
                      </a:ln>
                    </wps:spPr>
                    <wps:txbx>
                      <w:txbxContent>
                        <w:p w14:paraId="2427595B" w14:textId="77777777" w:rsidR="0072491A" w:rsidRPr="00C55980" w:rsidRDefault="007A11ED">
                          <w:pPr>
                            <w:rPr>
                              <w:color w:val="0067B1"/>
                              <w:sz w:val="16"/>
                              <w:szCs w:val="16"/>
                              <w:lang w:val="en-US"/>
                            </w:rPr>
                          </w:pPr>
                          <w:r w:rsidRPr="00C55980">
                            <w:rPr>
                              <w:color w:val="0067B1"/>
                              <w:sz w:val="16"/>
                              <w:lang w:val="en-US"/>
                            </w:rPr>
                            <w:t>0</w:t>
                          </w:r>
                          <w:r w:rsidR="007044FE" w:rsidRPr="00C55980">
                            <w:rPr>
                              <w:color w:val="0067B1"/>
                              <w:sz w:val="16"/>
                              <w:lang w:val="en-US"/>
                            </w:rPr>
                            <w:t>.1.</w:t>
                          </w:r>
                          <w:r w:rsidRPr="00C55980">
                            <w:rPr>
                              <w:color w:val="0067B1"/>
                              <w:sz w:val="16"/>
                              <w:lang w:val="en-US"/>
                            </w:rPr>
                            <w:t>0</w:t>
                          </w:r>
                          <w:r w:rsidR="00D36524" w:rsidRPr="00C55980">
                            <w:rPr>
                              <w:color w:val="0067B1"/>
                              <w:sz w:val="16"/>
                              <w:lang w:val="en-US"/>
                            </w:rPr>
                            <w:t>31</w:t>
                          </w:r>
                          <w:r w:rsidRPr="00C55980">
                            <w:rPr>
                              <w:color w:val="0067B1"/>
                              <w:sz w:val="16"/>
                              <w:lang w:val="en-US"/>
                            </w:rPr>
                            <w:t xml:space="preserve">RF </w:t>
                          </w:r>
                          <w:r w:rsidRPr="00C55980">
                            <w:rPr>
                              <w:color w:val="0067B1"/>
                              <w:sz w:val="16"/>
                              <w:cs/>
                            </w:rPr>
                            <w:t xml:space="preserve">– </w:t>
                          </w:r>
                          <w:r w:rsidR="007044FE" w:rsidRPr="00C55980">
                            <w:rPr>
                              <w:color w:val="0067B1"/>
                              <w:sz w:val="16"/>
                              <w:lang w:val="en-US"/>
                            </w:rPr>
                            <w:t>declaration food approval, migration and traceability</w:t>
                          </w:r>
                          <w:r w:rsidR="00D36524" w:rsidRPr="00C55980">
                            <w:rPr>
                              <w:color w:val="0067B1"/>
                              <w:sz w:val="16"/>
                              <w:lang w:val="en-US"/>
                            </w:rPr>
                            <w:t xml:space="preserve"> – Delhaize </w:t>
                          </w:r>
                          <w:proofErr w:type="spellStart"/>
                          <w:r w:rsidR="00D36524" w:rsidRPr="00C55980">
                            <w:rPr>
                              <w:color w:val="0067B1"/>
                              <w:sz w:val="16"/>
                              <w:lang w:val="en-US"/>
                            </w:rPr>
                            <w:t>kratten</w:t>
                          </w:r>
                          <w:proofErr w:type="spellEnd"/>
                          <w:r w:rsidR="00D36524" w:rsidRPr="00C55980">
                            <w:rPr>
                              <w:color w:val="0067B1"/>
                              <w:sz w:val="16"/>
                              <w:lang w:val="en-US"/>
                            </w:rPr>
                            <w:t xml:space="preserve"> </w:t>
                          </w:r>
                          <w:r w:rsidR="007044FE" w:rsidRPr="00C55980">
                            <w:rPr>
                              <w:color w:val="0067B1"/>
                              <w:sz w:val="16"/>
                              <w:lang w:val="en-US"/>
                            </w:rPr>
                            <w:t>.NL</w:t>
                          </w:r>
                          <w:r w:rsidRPr="00C55980">
                            <w:rPr>
                              <w:color w:val="0067B1"/>
                              <w:sz w:val="16"/>
                              <w:lang w:val="en-US"/>
                            </w:rPr>
                            <w:t xml:space="preserve"> </w:t>
                          </w:r>
                        </w:p>
                        <w:p w14:paraId="149BCF34" w14:textId="77777777" w:rsidR="0072491A" w:rsidRPr="00C55980" w:rsidRDefault="00BD51C9">
                          <w:pPr>
                            <w:rPr>
                              <w:color w:val="0067B1"/>
                              <w:sz w:val="12"/>
                              <w:szCs w:val="12"/>
                              <w:lang w:val="en-US"/>
                            </w:rPr>
                          </w:pPr>
                        </w:p>
                        <w:p w14:paraId="3868BAE2" w14:textId="77777777" w:rsidR="007044FE" w:rsidRPr="00C55980" w:rsidRDefault="007044FE">
                          <w:pPr>
                            <w:rPr>
                              <w:color w:val="0067B1"/>
                              <w:sz w:val="16"/>
                              <w:szCs w:val="16"/>
                              <w:lang w:val="en-US"/>
                            </w:rPr>
                          </w:pPr>
                        </w:p>
                        <w:p w14:paraId="24D64466" w14:textId="22B44064" w:rsidR="0072491A" w:rsidRPr="00C55980" w:rsidRDefault="007A11ED">
                          <w:pPr>
                            <w:rPr>
                              <w:color w:val="0067B1"/>
                              <w:sz w:val="16"/>
                            </w:rPr>
                          </w:pPr>
                          <w:r w:rsidRPr="00C55980">
                            <w:rPr>
                              <w:color w:val="0067B1"/>
                              <w:sz w:val="16"/>
                            </w:rPr>
                            <w:t xml:space="preserve">Uitgiftedatum: </w:t>
                          </w:r>
                          <w:r w:rsidR="008762B3" w:rsidRPr="00C55980">
                            <w:rPr>
                              <w:color w:val="0067B1"/>
                              <w:sz w:val="16"/>
                            </w:rPr>
                            <w:t>0</w:t>
                          </w:r>
                          <w:r w:rsidR="00BD51C9">
                            <w:rPr>
                              <w:color w:val="0067B1"/>
                              <w:sz w:val="16"/>
                            </w:rPr>
                            <w:t>1</w:t>
                          </w:r>
                          <w:r w:rsidR="008762B3" w:rsidRPr="00C55980">
                            <w:rPr>
                              <w:color w:val="0067B1"/>
                              <w:sz w:val="16"/>
                            </w:rPr>
                            <w:t>/01//202</w:t>
                          </w:r>
                          <w:r w:rsidR="00BD51C9">
                            <w:rPr>
                              <w:color w:val="0067B1"/>
                              <w:sz w:val="16"/>
                            </w:rPr>
                            <w:t>2</w:t>
                          </w:r>
                        </w:p>
                        <w:p w14:paraId="4B0ABDCB" w14:textId="77777777" w:rsidR="008762B3" w:rsidRPr="008051B4" w:rsidRDefault="008762B3">
                          <w:pPr>
                            <w:rPr>
                              <w:rFonts w:ascii="Muller Thin" w:hAnsi="Muller Thin"/>
                              <w:color w:val="005A8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8E483" id="_x0000_t202" coordsize="21600,21600" o:spt="202" path="m,l,21600r21600,l21600,xe">
              <v:stroke joinstyle="miter"/>
              <v:path gradientshapeok="t" o:connecttype="rect"/>
            </v:shapetype>
            <v:shape id="_x0000_s1028" type="#_x0000_t202" style="position:absolute;left:0;text-align:left;margin-left:-28.15pt;margin-top:-3.85pt;width:357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" filled="f" stroked="f">
              <v:textbox>
                <w:txbxContent>
                  <w:p w14:paraId="2427595B" w14:textId="77777777" w:rsidR="0072491A" w:rsidRPr="00C55980" w:rsidRDefault="007A11ED">
                    <w:pPr>
                      <w:rPr>
                        <w:color w:val="0067B1"/>
                        <w:sz w:val="16"/>
                        <w:szCs w:val="16"/>
                        <w:lang w:val="en-US"/>
                      </w:rPr>
                    </w:pPr>
                    <w:r w:rsidRPr="00C55980">
                      <w:rPr>
                        <w:color w:val="0067B1"/>
                        <w:sz w:val="16"/>
                        <w:lang w:val="en-US"/>
                      </w:rPr>
                      <w:t>0</w:t>
                    </w:r>
                    <w:r w:rsidR="007044FE" w:rsidRPr="00C55980">
                      <w:rPr>
                        <w:color w:val="0067B1"/>
                        <w:sz w:val="16"/>
                        <w:lang w:val="en-US"/>
                      </w:rPr>
                      <w:t>.1.</w:t>
                    </w:r>
                    <w:r w:rsidRPr="00C55980">
                      <w:rPr>
                        <w:color w:val="0067B1"/>
                        <w:sz w:val="16"/>
                        <w:lang w:val="en-US"/>
                      </w:rPr>
                      <w:t>0</w:t>
                    </w:r>
                    <w:r w:rsidR="00D36524" w:rsidRPr="00C55980">
                      <w:rPr>
                        <w:color w:val="0067B1"/>
                        <w:sz w:val="16"/>
                        <w:lang w:val="en-US"/>
                      </w:rPr>
                      <w:t>31</w:t>
                    </w:r>
                    <w:r w:rsidRPr="00C55980">
                      <w:rPr>
                        <w:color w:val="0067B1"/>
                        <w:sz w:val="16"/>
                        <w:lang w:val="en-US"/>
                      </w:rPr>
                      <w:t xml:space="preserve">RF </w:t>
                    </w:r>
                    <w:r w:rsidRPr="00C55980">
                      <w:rPr>
                        <w:color w:val="0067B1"/>
                        <w:sz w:val="16"/>
                        <w:cs/>
                      </w:rPr>
                      <w:t xml:space="preserve">– </w:t>
                    </w:r>
                    <w:r w:rsidR="007044FE" w:rsidRPr="00C55980">
                      <w:rPr>
                        <w:color w:val="0067B1"/>
                        <w:sz w:val="16"/>
                        <w:lang w:val="en-US"/>
                      </w:rPr>
                      <w:t>declaration food approval, migration and traceability</w:t>
                    </w:r>
                    <w:r w:rsidR="00D36524" w:rsidRPr="00C55980">
                      <w:rPr>
                        <w:color w:val="0067B1"/>
                        <w:sz w:val="16"/>
                        <w:lang w:val="en-US"/>
                      </w:rPr>
                      <w:t xml:space="preserve"> – Delhaize </w:t>
                    </w:r>
                    <w:proofErr w:type="spellStart"/>
                    <w:r w:rsidR="00D36524" w:rsidRPr="00C55980">
                      <w:rPr>
                        <w:color w:val="0067B1"/>
                        <w:sz w:val="16"/>
                        <w:lang w:val="en-US"/>
                      </w:rPr>
                      <w:t>kratten</w:t>
                    </w:r>
                    <w:proofErr w:type="spellEnd"/>
                    <w:r w:rsidR="00D36524" w:rsidRPr="00C55980">
                      <w:rPr>
                        <w:color w:val="0067B1"/>
                        <w:sz w:val="16"/>
                        <w:lang w:val="en-US"/>
                      </w:rPr>
                      <w:t xml:space="preserve"> </w:t>
                    </w:r>
                    <w:r w:rsidR="007044FE" w:rsidRPr="00C55980">
                      <w:rPr>
                        <w:color w:val="0067B1"/>
                        <w:sz w:val="16"/>
                        <w:lang w:val="en-US"/>
                      </w:rPr>
                      <w:t>.NL</w:t>
                    </w:r>
                    <w:r w:rsidRPr="00C55980">
                      <w:rPr>
                        <w:color w:val="0067B1"/>
                        <w:sz w:val="16"/>
                        <w:lang w:val="en-US"/>
                      </w:rPr>
                      <w:t xml:space="preserve"> </w:t>
                    </w:r>
                  </w:p>
                  <w:p w14:paraId="149BCF34" w14:textId="77777777" w:rsidR="0072491A" w:rsidRPr="00C55980" w:rsidRDefault="00BD51C9">
                    <w:pPr>
                      <w:rPr>
                        <w:color w:val="0067B1"/>
                        <w:sz w:val="12"/>
                        <w:szCs w:val="12"/>
                        <w:lang w:val="en-US"/>
                      </w:rPr>
                    </w:pPr>
                  </w:p>
                  <w:p w14:paraId="3868BAE2" w14:textId="77777777" w:rsidR="007044FE" w:rsidRPr="00C55980" w:rsidRDefault="007044FE">
                    <w:pPr>
                      <w:rPr>
                        <w:color w:val="0067B1"/>
                        <w:sz w:val="16"/>
                        <w:szCs w:val="16"/>
                        <w:lang w:val="en-US"/>
                      </w:rPr>
                    </w:pPr>
                  </w:p>
                  <w:p w14:paraId="24D64466" w14:textId="22B44064" w:rsidR="0072491A" w:rsidRPr="00C55980" w:rsidRDefault="007A11ED">
                    <w:pPr>
                      <w:rPr>
                        <w:color w:val="0067B1"/>
                        <w:sz w:val="16"/>
                      </w:rPr>
                    </w:pPr>
                    <w:r w:rsidRPr="00C55980">
                      <w:rPr>
                        <w:color w:val="0067B1"/>
                        <w:sz w:val="16"/>
                      </w:rPr>
                      <w:t xml:space="preserve">Uitgiftedatum: </w:t>
                    </w:r>
                    <w:r w:rsidR="008762B3" w:rsidRPr="00C55980">
                      <w:rPr>
                        <w:color w:val="0067B1"/>
                        <w:sz w:val="16"/>
                      </w:rPr>
                      <w:t>0</w:t>
                    </w:r>
                    <w:r w:rsidR="00BD51C9">
                      <w:rPr>
                        <w:color w:val="0067B1"/>
                        <w:sz w:val="16"/>
                      </w:rPr>
                      <w:t>1</w:t>
                    </w:r>
                    <w:r w:rsidR="008762B3" w:rsidRPr="00C55980">
                      <w:rPr>
                        <w:color w:val="0067B1"/>
                        <w:sz w:val="16"/>
                      </w:rPr>
                      <w:t>/01//202</w:t>
                    </w:r>
                    <w:r w:rsidR="00BD51C9">
                      <w:rPr>
                        <w:color w:val="0067B1"/>
                        <w:sz w:val="16"/>
                      </w:rPr>
                      <w:t>2</w:t>
                    </w:r>
                  </w:p>
                  <w:p w14:paraId="4B0ABDCB" w14:textId="77777777" w:rsidR="008762B3" w:rsidRPr="008051B4" w:rsidRDefault="008762B3">
                    <w:pPr>
                      <w:rPr>
                        <w:rFonts w:ascii="Muller Thin" w:hAnsi="Muller Thin"/>
                        <w:color w:val="005A82"/>
                        <w:sz w:val="16"/>
                        <w:szCs w:val="16"/>
                      </w:rPr>
                    </w:pPr>
                  </w:p>
                </w:txbxContent>
              </v:textbox>
            </v:shape>
          </w:pict>
        </mc:Fallback>
      </mc:AlternateContent>
    </w:r>
    <w:r w:rsidR="007044FE">
      <w:rPr>
        <w:noProof/>
      </w:rPr>
      <mc:AlternateContent>
        <mc:Choice Requires="wps">
          <w:drawing>
            <wp:anchor distT="0" distB="0" distL="114300" distR="114300" simplePos="0" relativeHeight="251656192" behindDoc="0" locked="0" layoutInCell="1" allowOverlap="1" wp14:anchorId="009622F3" wp14:editId="1AC76E2A">
              <wp:simplePos x="0" y="0"/>
              <wp:positionH relativeFrom="column">
                <wp:posOffset>3766820</wp:posOffset>
              </wp:positionH>
              <wp:positionV relativeFrom="paragraph">
                <wp:posOffset>-46990</wp:posOffset>
              </wp:positionV>
              <wp:extent cx="2529840" cy="58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587375"/>
                      </a:xfrm>
                      <a:prstGeom prst="rect">
                        <a:avLst/>
                      </a:prstGeom>
                      <a:noFill/>
                      <a:ln w="9525">
                        <a:noFill/>
                        <a:miter lim="800000"/>
                        <a:headEnd/>
                        <a:tailEnd/>
                      </a:ln>
                    </wps:spPr>
                    <wps:txbx>
                      <w:txbxContent>
                        <w:p w14:paraId="4F28624C" w14:textId="77777777" w:rsidR="0072491A" w:rsidRPr="00C55980" w:rsidRDefault="007A11ED" w:rsidP="0072491A">
                          <w:pPr>
                            <w:jc w:val="right"/>
                            <w:rPr>
                              <w:color w:val="0067B1"/>
                              <w:sz w:val="16"/>
                              <w:szCs w:val="16"/>
                              <w:lang w:val="de-DE"/>
                            </w:rPr>
                          </w:pPr>
                          <w:r w:rsidRPr="00C55980">
                            <w:rPr>
                              <w:color w:val="0067B1"/>
                              <w:sz w:val="16"/>
                              <w:lang w:val="de-DE"/>
                            </w:rPr>
                            <w:t>Postbus 1887</w:t>
                          </w:r>
                        </w:p>
                        <w:p w14:paraId="5B4FCDC8" w14:textId="77777777" w:rsidR="0072491A" w:rsidRPr="00C55980" w:rsidRDefault="007A11ED" w:rsidP="0072491A">
                          <w:pPr>
                            <w:jc w:val="right"/>
                            <w:rPr>
                              <w:color w:val="0067B1"/>
                              <w:sz w:val="16"/>
                              <w:szCs w:val="16"/>
                              <w:lang w:val="de-DE"/>
                            </w:rPr>
                          </w:pPr>
                          <w:r w:rsidRPr="00C55980">
                            <w:rPr>
                              <w:color w:val="0067B1"/>
                              <w:sz w:val="16"/>
                              <w:lang w:val="de-DE"/>
                            </w:rPr>
                            <w:t>NL-2280 DW Rijswijk</w:t>
                          </w:r>
                        </w:p>
                        <w:p w14:paraId="1F965922" w14:textId="77777777" w:rsidR="0072491A" w:rsidRPr="00C55980" w:rsidRDefault="007A11ED" w:rsidP="0072491A">
                          <w:pPr>
                            <w:jc w:val="right"/>
                            <w:rPr>
                              <w:color w:val="0067B1"/>
                              <w:sz w:val="16"/>
                              <w:szCs w:val="16"/>
                              <w:lang w:val="de-DE"/>
                            </w:rPr>
                          </w:pPr>
                          <w:r w:rsidRPr="00C55980">
                            <w:rPr>
                              <w:color w:val="0067B1"/>
                              <w:sz w:val="16"/>
                              <w:lang w:val="de-DE"/>
                            </w:rPr>
                            <w:t>Nederland</w:t>
                          </w:r>
                        </w:p>
                        <w:p w14:paraId="65E64145" w14:textId="77777777" w:rsidR="0072491A" w:rsidRPr="00C55980" w:rsidRDefault="007A11ED" w:rsidP="0072491A">
                          <w:pPr>
                            <w:jc w:val="right"/>
                            <w:rPr>
                              <w:color w:val="0067B1"/>
                              <w:sz w:val="16"/>
                              <w:szCs w:val="16"/>
                              <w:lang w:val="de-DE"/>
                            </w:rPr>
                          </w:pPr>
                          <w:r w:rsidRPr="00C55980">
                            <w:rPr>
                              <w:color w:val="0067B1"/>
                              <w:sz w:val="16"/>
                              <w:lang w:val="de-DE"/>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622F3" id="_x0000_s1029" type="#_x0000_t202" style="position:absolute;left:0;text-align:left;margin-left:296.6pt;margin-top:-3.7pt;width:199.2pt;height:46.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" filled="f" stroked="f">
              <v:textbox style="mso-fit-shape-to-text:t">
                <w:txbxContent>
                  <w:p w14:paraId="4F28624C" w14:textId="77777777" w:rsidR="0072491A" w:rsidRPr="00C55980" w:rsidRDefault="007A11ED" w:rsidP="0072491A">
                    <w:pPr>
                      <w:jc w:val="right"/>
                      <w:rPr>
                        <w:color w:val="0067B1"/>
                        <w:sz w:val="16"/>
                        <w:szCs w:val="16"/>
                        <w:lang w:val="de-DE"/>
                      </w:rPr>
                    </w:pPr>
                    <w:r w:rsidRPr="00C55980">
                      <w:rPr>
                        <w:color w:val="0067B1"/>
                        <w:sz w:val="16"/>
                        <w:lang w:val="de-DE"/>
                      </w:rPr>
                      <w:t>Postbus 1887</w:t>
                    </w:r>
                  </w:p>
                  <w:p w14:paraId="5B4FCDC8" w14:textId="77777777" w:rsidR="0072491A" w:rsidRPr="00C55980" w:rsidRDefault="007A11ED" w:rsidP="0072491A">
                    <w:pPr>
                      <w:jc w:val="right"/>
                      <w:rPr>
                        <w:color w:val="0067B1"/>
                        <w:sz w:val="16"/>
                        <w:szCs w:val="16"/>
                        <w:lang w:val="de-DE"/>
                      </w:rPr>
                    </w:pPr>
                    <w:r w:rsidRPr="00C55980">
                      <w:rPr>
                        <w:color w:val="0067B1"/>
                        <w:sz w:val="16"/>
                        <w:lang w:val="de-DE"/>
                      </w:rPr>
                      <w:t>NL-2280 DW Rijswijk</w:t>
                    </w:r>
                  </w:p>
                  <w:p w14:paraId="1F965922" w14:textId="77777777" w:rsidR="0072491A" w:rsidRPr="00C55980" w:rsidRDefault="007A11ED" w:rsidP="0072491A">
                    <w:pPr>
                      <w:jc w:val="right"/>
                      <w:rPr>
                        <w:color w:val="0067B1"/>
                        <w:sz w:val="16"/>
                        <w:szCs w:val="16"/>
                        <w:lang w:val="de-DE"/>
                      </w:rPr>
                    </w:pPr>
                    <w:r w:rsidRPr="00C55980">
                      <w:rPr>
                        <w:color w:val="0067B1"/>
                        <w:sz w:val="16"/>
                        <w:lang w:val="de-DE"/>
                      </w:rPr>
                      <w:t>Nederland</w:t>
                    </w:r>
                  </w:p>
                  <w:p w14:paraId="65E64145" w14:textId="77777777" w:rsidR="0072491A" w:rsidRPr="00C55980" w:rsidRDefault="007A11ED" w:rsidP="0072491A">
                    <w:pPr>
                      <w:jc w:val="right"/>
                      <w:rPr>
                        <w:color w:val="0067B1"/>
                        <w:sz w:val="16"/>
                        <w:szCs w:val="16"/>
                        <w:lang w:val="de-DE"/>
                      </w:rPr>
                    </w:pPr>
                    <w:r w:rsidRPr="00C55980">
                      <w:rPr>
                        <w:color w:val="0067B1"/>
                        <w:sz w:val="16"/>
                        <w:lang w:val="de-DE"/>
                      </w:rPr>
                      <w:t>www.europoolsystem.com</w:t>
                    </w:r>
                  </w:p>
                </w:txbxContent>
              </v:textbox>
            </v:shape>
          </w:pict>
        </mc:Fallback>
      </mc:AlternateContent>
    </w:r>
  </w:p>
  <w:p w14:paraId="4D62DEB0" w14:textId="77777777" w:rsidR="0072491A" w:rsidRPr="0072491A" w:rsidRDefault="00BD51C9" w:rsidP="0072491A">
    <w:pPr>
      <w:ind w:left="-567"/>
      <w:rPr>
        <w:rFonts w:ascii="Muller Thin" w:hAnsi="Muller Thin"/>
        <w:sz w:val="14"/>
        <w:szCs w:val="14"/>
      </w:rPr>
    </w:pPr>
  </w:p>
  <w:p w14:paraId="6505F1FB" w14:textId="77777777" w:rsidR="0072491A" w:rsidRPr="0072491A" w:rsidRDefault="00BD51C9" w:rsidP="00613089">
    <w:pPr>
      <w:pStyle w:val="Footer"/>
      <w:tabs>
        <w:tab w:val="clear" w:pos="9072"/>
        <w:tab w:val="center" w:pos="9498"/>
      </w:tabs>
      <w:ind w:left="-1260" w:right="-536" w:firstLine="693"/>
      <w:rPr>
        <w:rFonts w:ascii="Muller Thin" w:hAnsi="Muller Thin"/>
        <w:sz w:val="14"/>
        <w:szCs w:val="14"/>
      </w:rPr>
    </w:pPr>
  </w:p>
  <w:p w14:paraId="3021278A" w14:textId="77777777" w:rsidR="0072491A" w:rsidRPr="0072491A" w:rsidRDefault="00BD51C9" w:rsidP="00613089">
    <w:pPr>
      <w:pStyle w:val="Footer"/>
      <w:tabs>
        <w:tab w:val="clear" w:pos="9072"/>
        <w:tab w:val="center" w:pos="9498"/>
      </w:tabs>
      <w:ind w:left="-1260" w:right="-536" w:firstLine="693"/>
      <w:rPr>
        <w:rFonts w:ascii="Muller Thin" w:hAnsi="Muller Thin"/>
        <w:sz w:val="14"/>
        <w:szCs w:val="14"/>
      </w:rPr>
    </w:pPr>
  </w:p>
  <w:p w14:paraId="02F6AE8E" w14:textId="77777777" w:rsidR="0072491A" w:rsidRPr="0072491A" w:rsidRDefault="00BD51C9" w:rsidP="00613089">
    <w:pPr>
      <w:pStyle w:val="Footer"/>
      <w:tabs>
        <w:tab w:val="clear" w:pos="9072"/>
        <w:tab w:val="center" w:pos="9498"/>
      </w:tabs>
      <w:ind w:left="-1260" w:right="-536" w:firstLine="693"/>
      <w:rPr>
        <w:rFonts w:ascii="Muller Thin" w:hAnsi="Muller Thin"/>
        <w:sz w:val="14"/>
        <w:szCs w:val="14"/>
      </w:rPr>
    </w:pPr>
  </w:p>
  <w:p w14:paraId="4C9333C2" w14:textId="77777777" w:rsidR="00613089" w:rsidRPr="00613089" w:rsidRDefault="00C77624" w:rsidP="00613089">
    <w:pPr>
      <w:pStyle w:val="Footer"/>
      <w:tabs>
        <w:tab w:val="clear" w:pos="9072"/>
        <w:tab w:val="center" w:pos="9498"/>
      </w:tabs>
      <w:ind w:left="-1260" w:right="-536" w:firstLine="693"/>
      <w:rPr>
        <w:rFonts w:ascii="Arial" w:hAnsi="Arial"/>
        <w:sz w:val="16"/>
        <w:szCs w:val="16"/>
      </w:rPr>
    </w:pPr>
    <w:r>
      <w:rPr>
        <w:noProof/>
        <w:lang w:bidi="ar-SA"/>
      </w:rPr>
      <w:drawing>
        <wp:inline distT="0" distB="0" distL="0" distR="0" wp14:anchorId="6FDA0956" wp14:editId="783E392F">
          <wp:extent cx="6654165" cy="596027"/>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165" cy="5960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B7D9" w14:textId="77777777" w:rsidR="00B221DE" w:rsidRDefault="00B221DE">
      <w:r>
        <w:separator/>
      </w:r>
    </w:p>
  </w:footnote>
  <w:footnote w:type="continuationSeparator" w:id="0">
    <w:p w14:paraId="3D32DE64" w14:textId="77777777" w:rsidR="00B221DE" w:rsidRDefault="00B2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8F0F" w14:textId="77777777" w:rsidR="00613089" w:rsidRPr="00C02C1C" w:rsidRDefault="00D36524" w:rsidP="00613089">
    <w:pPr>
      <w:pStyle w:val="Header"/>
      <w:ind w:left="-567" w:right="-678"/>
      <w:rPr>
        <w:b/>
        <w:bCs/>
        <w:color w:val="005A82"/>
      </w:rPr>
    </w:pPr>
    <w:r>
      <w:rPr>
        <w:noProof/>
        <w:lang w:bidi="ar-SA"/>
      </w:rPr>
      <mc:AlternateContent>
        <mc:Choice Requires="wps">
          <w:drawing>
            <wp:anchor distT="0" distB="0" distL="114300" distR="114300" simplePos="0" relativeHeight="251659264" behindDoc="0" locked="0" layoutInCell="1" allowOverlap="1" wp14:anchorId="6D4CD5DB" wp14:editId="37B512B1">
              <wp:simplePos x="0" y="0"/>
              <wp:positionH relativeFrom="column">
                <wp:posOffset>3700145</wp:posOffset>
              </wp:positionH>
              <wp:positionV relativeFrom="paragraph">
                <wp:posOffset>-85090</wp:posOffset>
              </wp:positionV>
              <wp:extent cx="272669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31520"/>
                      </a:xfrm>
                      <a:prstGeom prst="rect">
                        <a:avLst/>
                      </a:prstGeom>
                      <a:noFill/>
                      <a:ln w="9525">
                        <a:noFill/>
                        <a:miter lim="800000"/>
                        <a:headEnd/>
                        <a:tailEnd/>
                      </a:ln>
                    </wps:spPr>
                    <wps:txbx>
                      <w:txbxContent>
                        <w:tbl>
                          <w:tblPr>
                            <w:tblW w:w="3541" w:type="dxa"/>
                            <w:jc w:val="right"/>
                            <w:tblLook w:val="04A0" w:firstRow="1" w:lastRow="0" w:firstColumn="1" w:lastColumn="0" w:noHBand="0" w:noVBand="1"/>
                          </w:tblPr>
                          <w:tblGrid>
                            <w:gridCol w:w="1686"/>
                            <w:gridCol w:w="1326"/>
                            <w:gridCol w:w="1210"/>
                          </w:tblGrid>
                          <w:tr w:rsidR="00D36524" w14:paraId="5CB411B6" w14:textId="77777777" w:rsidTr="00D36524">
                            <w:trPr>
                              <w:trHeight w:val="995"/>
                              <w:jc w:val="right"/>
                            </w:trPr>
                            <w:tc>
                              <w:tcPr>
                                <w:tcW w:w="1215" w:type="dxa"/>
                                <w:shd w:val="clear" w:color="auto" w:fill="auto"/>
                                <w:vAlign w:val="center"/>
                              </w:tcPr>
                              <w:p w14:paraId="169A6158" w14:textId="08D757CF" w:rsidR="00D36524" w:rsidRDefault="00C55980" w:rsidP="0022294C">
                                <w:pPr>
                                  <w:jc w:val="center"/>
                                </w:pPr>
                                <w:r>
                                  <w:rPr>
                                    <w:noProof/>
                                  </w:rPr>
                                  <w:drawing>
                                    <wp:inline distT="0" distB="0" distL="0" distR="0" wp14:anchorId="2013D101" wp14:editId="3345E88F">
                                      <wp:extent cx="932368" cy="432000"/>
                                      <wp:effectExtent l="0" t="0" r="1270" b="6350"/>
                                      <wp:docPr id="27"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440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68" cy="432000"/>
                                              </a:xfrm>
                                              <a:prstGeom prst="rect">
                                                <a:avLst/>
                                              </a:prstGeom>
                                              <a:noFill/>
                                              <a:ln>
                                                <a:noFill/>
                                              </a:ln>
                                            </pic:spPr>
                                          </pic:pic>
                                        </a:graphicData>
                                      </a:graphic>
                                    </wp:inline>
                                  </w:drawing>
                                </w:r>
                              </w:p>
                            </w:tc>
                            <w:tc>
                              <w:tcPr>
                                <w:tcW w:w="1457" w:type="dxa"/>
                                <w:vAlign w:val="center"/>
                              </w:tcPr>
                              <w:p w14:paraId="3B952518" w14:textId="15AD4C8D" w:rsidR="00D36524" w:rsidRDefault="00BD51C9" w:rsidP="0022294C">
                                <w:pPr>
                                  <w:jc w:val="center"/>
                                  <w:rPr>
                                    <w:noProof/>
                                  </w:rPr>
                                </w:pPr>
                                <w:r>
                                  <w:rPr>
                                    <w:noProof/>
                                    <w:lang w:val="en-US"/>
                                  </w:rPr>
                                  <w:drawing>
                                    <wp:inline distT="0" distB="0" distL="0" distR="0" wp14:anchorId="345E7DA9" wp14:editId="28079E54">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c>
                              <w:tcPr>
                                <w:tcW w:w="869" w:type="dxa"/>
                                <w:shd w:val="clear" w:color="auto" w:fill="auto"/>
                                <w:vAlign w:val="center"/>
                              </w:tcPr>
                              <w:p w14:paraId="63BCCA91" w14:textId="722E3CD4" w:rsidR="00D36524" w:rsidRDefault="00C55980" w:rsidP="00D36524">
                                <w:pPr>
                                  <w:jc w:val="center"/>
                                </w:pPr>
                                <w:r>
                                  <w:rPr>
                                    <w:noProof/>
                                  </w:rPr>
                                  <w:drawing>
                                    <wp:inline distT="0" distB="0" distL="0" distR="0" wp14:anchorId="4301D9AA" wp14:editId="390837E2">
                                      <wp:extent cx="631190" cy="631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haize.png"/>
                                              <pic:cNvPicPr/>
                                            </pic:nvPicPr>
                                            <pic:blipFill>
                                              <a:blip r:embed="rId3">
                                                <a:extLst>
                                                  <a:ext uri="{28A0092B-C50C-407E-A947-70E740481C1C}">
                                                    <a14:useLocalDpi xmlns:a14="http://schemas.microsoft.com/office/drawing/2010/main" val="0"/>
                                                  </a:ext>
                                                </a:extLst>
                                              </a:blip>
                                              <a:stretch>
                                                <a:fillRect/>
                                              </a:stretch>
                                            </pic:blipFill>
                                            <pic:spPr>
                                              <a:xfrm>
                                                <a:off x="0" y="0"/>
                                                <a:ext cx="631190" cy="631190"/>
                                              </a:xfrm>
                                              <a:prstGeom prst="rect">
                                                <a:avLst/>
                                              </a:prstGeom>
                                            </pic:spPr>
                                          </pic:pic>
                                        </a:graphicData>
                                      </a:graphic>
                                    </wp:inline>
                                  </w:drawing>
                                </w:r>
                              </w:p>
                            </w:tc>
                          </w:tr>
                        </w:tbl>
                        <w:p w14:paraId="031868AF" w14:textId="77777777" w:rsidR="00163C55" w:rsidRDefault="00BD51C9"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CD5DB" id="_x0000_t202" coordsize="21600,21600" o:spt="202" path="m,l,21600r21600,l21600,xe">
              <v:stroke joinstyle="miter"/>
              <v:path gradientshapeok="t" o:connecttype="rect"/>
            </v:shapetype>
            <v:shape id="Text Box 2" o:spid="_x0000_s1026" type="#_x0000_t202" style="position:absolute;left:0;text-align:left;margin-left:291.35pt;margin-top:-6.7pt;width:214.7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" filled="f" stroked="f">
              <v:textbox>
                <w:txbxContent>
                  <w:tbl>
                    <w:tblPr>
                      <w:tblW w:w="3541" w:type="dxa"/>
                      <w:jc w:val="right"/>
                      <w:tblLook w:val="04A0" w:firstRow="1" w:lastRow="0" w:firstColumn="1" w:lastColumn="0" w:noHBand="0" w:noVBand="1"/>
                    </w:tblPr>
                    <w:tblGrid>
                      <w:gridCol w:w="1686"/>
                      <w:gridCol w:w="1326"/>
                      <w:gridCol w:w="1210"/>
                    </w:tblGrid>
                    <w:tr w:rsidR="00D36524" w14:paraId="5CB411B6" w14:textId="77777777" w:rsidTr="00D36524">
                      <w:trPr>
                        <w:trHeight w:val="995"/>
                        <w:jc w:val="right"/>
                      </w:trPr>
                      <w:tc>
                        <w:tcPr>
                          <w:tcW w:w="1215" w:type="dxa"/>
                          <w:shd w:val="clear" w:color="auto" w:fill="auto"/>
                          <w:vAlign w:val="center"/>
                        </w:tcPr>
                        <w:p w14:paraId="169A6158" w14:textId="08D757CF" w:rsidR="00D36524" w:rsidRDefault="00C55980" w:rsidP="0022294C">
                          <w:pPr>
                            <w:jc w:val="center"/>
                          </w:pPr>
                          <w:r>
                            <w:rPr>
                              <w:noProof/>
                            </w:rPr>
                            <w:drawing>
                              <wp:inline distT="0" distB="0" distL="0" distR="0" wp14:anchorId="2013D101" wp14:editId="3345E88F">
                                <wp:extent cx="932368" cy="432000"/>
                                <wp:effectExtent l="0" t="0" r="1270" b="6350"/>
                                <wp:docPr id="27"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440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68" cy="432000"/>
                                        </a:xfrm>
                                        <a:prstGeom prst="rect">
                                          <a:avLst/>
                                        </a:prstGeom>
                                        <a:noFill/>
                                        <a:ln>
                                          <a:noFill/>
                                        </a:ln>
                                      </pic:spPr>
                                    </pic:pic>
                                  </a:graphicData>
                                </a:graphic>
                              </wp:inline>
                            </w:drawing>
                          </w:r>
                        </w:p>
                      </w:tc>
                      <w:tc>
                        <w:tcPr>
                          <w:tcW w:w="1457" w:type="dxa"/>
                          <w:vAlign w:val="center"/>
                        </w:tcPr>
                        <w:p w14:paraId="3B952518" w14:textId="15AD4C8D" w:rsidR="00D36524" w:rsidRDefault="00BD51C9" w:rsidP="0022294C">
                          <w:pPr>
                            <w:jc w:val="center"/>
                            <w:rPr>
                              <w:noProof/>
                            </w:rPr>
                          </w:pPr>
                          <w:r>
                            <w:rPr>
                              <w:noProof/>
                              <w:lang w:val="en-US"/>
                            </w:rPr>
                            <w:drawing>
                              <wp:inline distT="0" distB="0" distL="0" distR="0" wp14:anchorId="345E7DA9" wp14:editId="28079E54">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c>
                        <w:tcPr>
                          <w:tcW w:w="869" w:type="dxa"/>
                          <w:shd w:val="clear" w:color="auto" w:fill="auto"/>
                          <w:vAlign w:val="center"/>
                        </w:tcPr>
                        <w:p w14:paraId="63BCCA91" w14:textId="722E3CD4" w:rsidR="00D36524" w:rsidRDefault="00C55980" w:rsidP="00D36524">
                          <w:pPr>
                            <w:jc w:val="center"/>
                          </w:pPr>
                          <w:r>
                            <w:rPr>
                              <w:noProof/>
                            </w:rPr>
                            <w:drawing>
                              <wp:inline distT="0" distB="0" distL="0" distR="0" wp14:anchorId="4301D9AA" wp14:editId="390837E2">
                                <wp:extent cx="631190" cy="631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lhaize.png"/>
                                        <pic:cNvPicPr/>
                                      </pic:nvPicPr>
                                      <pic:blipFill>
                                        <a:blip r:embed="rId3">
                                          <a:extLst>
                                            <a:ext uri="{28A0092B-C50C-407E-A947-70E740481C1C}">
                                              <a14:useLocalDpi xmlns:a14="http://schemas.microsoft.com/office/drawing/2010/main" val="0"/>
                                            </a:ext>
                                          </a:extLst>
                                        </a:blip>
                                        <a:stretch>
                                          <a:fillRect/>
                                        </a:stretch>
                                      </pic:blipFill>
                                      <pic:spPr>
                                        <a:xfrm>
                                          <a:off x="0" y="0"/>
                                          <a:ext cx="631190" cy="631190"/>
                                        </a:xfrm>
                                        <a:prstGeom prst="rect">
                                          <a:avLst/>
                                        </a:prstGeom>
                                      </pic:spPr>
                                    </pic:pic>
                                  </a:graphicData>
                                </a:graphic>
                              </wp:inline>
                            </w:drawing>
                          </w:r>
                        </w:p>
                      </w:tc>
                    </w:tr>
                  </w:tbl>
                  <w:p w14:paraId="031868AF" w14:textId="77777777" w:rsidR="00163C55" w:rsidRDefault="00BD51C9" w:rsidP="00163C55">
                    <w:pPr>
                      <w:jc w:val="right"/>
                    </w:pP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14:anchorId="389AEBF0" wp14:editId="2A5A35A6">
              <wp:simplePos x="0" y="0"/>
              <wp:positionH relativeFrom="column">
                <wp:posOffset>-443231</wp:posOffset>
              </wp:positionH>
              <wp:positionV relativeFrom="paragraph">
                <wp:posOffset>-8890</wp:posOffset>
              </wp:positionV>
              <wp:extent cx="4391025" cy="417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17195"/>
                      </a:xfrm>
                      <a:prstGeom prst="rect">
                        <a:avLst/>
                      </a:prstGeom>
                      <a:noFill/>
                      <a:ln w="9525">
                        <a:noFill/>
                        <a:miter lim="800000"/>
                        <a:headEnd/>
                        <a:tailEnd/>
                      </a:ln>
                    </wps:spPr>
                    <wps:txbx>
                      <w:txbxContent>
                        <w:p w14:paraId="1001266A" w14:textId="77777777" w:rsidR="00163C55" w:rsidRPr="00C55980" w:rsidRDefault="007A11ED" w:rsidP="00163C55">
                          <w:pPr>
                            <w:pStyle w:val="Header"/>
                            <w:ind w:right="-678"/>
                            <w:rPr>
                              <w:rFonts w:ascii="Muller Thin" w:hAnsi="Muller Thin"/>
                              <w:bCs/>
                              <w:color w:val="0067B1"/>
                              <w:sz w:val="20"/>
                              <w:szCs w:val="20"/>
                            </w:rPr>
                          </w:pPr>
                          <w:r w:rsidRPr="00C55980">
                            <w:rPr>
                              <w:rFonts w:ascii="Muller Thin" w:hAnsi="Muller Thin"/>
                              <w:color w:val="0067B1"/>
                              <w:sz w:val="20"/>
                            </w:rPr>
                            <w:t>SHEQ - Management System</w:t>
                          </w:r>
                        </w:p>
                        <w:p w14:paraId="172B748C" w14:textId="0020075C" w:rsidR="00163C55" w:rsidRPr="00C55980" w:rsidRDefault="007A11ED" w:rsidP="00163C55">
                          <w:pPr>
                            <w:rPr>
                              <w:color w:val="0067B1"/>
                            </w:rPr>
                          </w:pPr>
                          <w:r w:rsidRPr="00C55980">
                            <w:rPr>
                              <w:rFonts w:ascii="Muller ExtraBold" w:hAnsi="Muller ExtraBold"/>
                              <w:b/>
                              <w:color w:val="0067B1"/>
                            </w:rPr>
                            <w:t xml:space="preserve">Verklaring Euro Pool System® - </w:t>
                          </w:r>
                          <w:r w:rsidR="00D36524" w:rsidRPr="00C55980">
                            <w:rPr>
                              <w:rFonts w:ascii="Muller ExtraBold" w:hAnsi="Muller ExtraBold"/>
                              <w:b/>
                              <w:color w:val="0067B1"/>
                            </w:rPr>
                            <w:t xml:space="preserve">Delhaize </w:t>
                          </w:r>
                          <w:r w:rsidRPr="00C55980">
                            <w:rPr>
                              <w:rFonts w:ascii="Muller ExtraBold" w:hAnsi="Muller ExtraBold"/>
                              <w:b/>
                              <w:color w:val="0067B1"/>
                            </w:rPr>
                            <w:t>Kratten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AEBF0" id="_x0000_s1027" type="#_x0000_t202" style="position:absolute;left:0;text-align:left;margin-left:-34.9pt;margin-top:-.7pt;width:345.75pt;height:3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" filled="f" stroked="f">
              <v:textbox style="mso-fit-shape-to-text:t">
                <w:txbxContent>
                  <w:p w14:paraId="1001266A" w14:textId="77777777" w:rsidR="00163C55" w:rsidRPr="00C55980" w:rsidRDefault="007A11ED" w:rsidP="00163C55">
                    <w:pPr>
                      <w:pStyle w:val="Header"/>
                      <w:ind w:right="-678"/>
                      <w:rPr>
                        <w:rFonts w:ascii="Muller Thin" w:hAnsi="Muller Thin"/>
                        <w:bCs/>
                        <w:color w:val="0067B1"/>
                        <w:sz w:val="20"/>
                        <w:szCs w:val="20"/>
                      </w:rPr>
                    </w:pPr>
                    <w:r w:rsidRPr="00C55980">
                      <w:rPr>
                        <w:rFonts w:ascii="Muller Thin" w:hAnsi="Muller Thin"/>
                        <w:color w:val="0067B1"/>
                        <w:sz w:val="20"/>
                      </w:rPr>
                      <w:t>SHEQ - Management System</w:t>
                    </w:r>
                  </w:p>
                  <w:p w14:paraId="172B748C" w14:textId="0020075C" w:rsidR="00163C55" w:rsidRPr="00C55980" w:rsidRDefault="007A11ED" w:rsidP="00163C55">
                    <w:pPr>
                      <w:rPr>
                        <w:color w:val="0067B1"/>
                      </w:rPr>
                    </w:pPr>
                    <w:r w:rsidRPr="00C55980">
                      <w:rPr>
                        <w:rFonts w:ascii="Muller ExtraBold" w:hAnsi="Muller ExtraBold"/>
                        <w:b/>
                        <w:color w:val="0067B1"/>
                      </w:rPr>
                      <w:t xml:space="preserve">Verklaring Euro Pool System® - </w:t>
                    </w:r>
                    <w:r w:rsidR="00D36524" w:rsidRPr="00C55980">
                      <w:rPr>
                        <w:rFonts w:ascii="Muller ExtraBold" w:hAnsi="Muller ExtraBold"/>
                        <w:b/>
                        <w:color w:val="0067B1"/>
                      </w:rPr>
                      <w:t xml:space="preserve">Delhaize </w:t>
                    </w:r>
                    <w:r w:rsidRPr="00C55980">
                      <w:rPr>
                        <w:rFonts w:ascii="Muller ExtraBold" w:hAnsi="Muller ExtraBold"/>
                        <w:b/>
                        <w:color w:val="0067B1"/>
                      </w:rPr>
                      <w:t>Kratten</w:t>
                    </w:r>
                  </w:p>
                </w:txbxContent>
              </v:textbox>
            </v:shape>
          </w:pict>
        </mc:Fallback>
      </mc:AlternateContent>
    </w:r>
  </w:p>
  <w:p w14:paraId="7922CFA2" w14:textId="77777777" w:rsidR="00613089" w:rsidRDefault="00BD51C9" w:rsidP="00613089">
    <w:pPr>
      <w:pStyle w:val="Header"/>
      <w:ind w:left="-567" w:right="-678"/>
      <w:rPr>
        <w:rFonts w:ascii="Arial" w:hAnsi="Arial"/>
        <w:bCs/>
        <w:sz w:val="20"/>
        <w:szCs w:val="20"/>
      </w:rPr>
    </w:pPr>
  </w:p>
  <w:p w14:paraId="47848392" w14:textId="77777777" w:rsidR="00C02C1C" w:rsidRDefault="00BD51C9" w:rsidP="00613089">
    <w:pPr>
      <w:pStyle w:val="Header"/>
      <w:ind w:left="-567" w:right="-678"/>
      <w:rPr>
        <w:rFonts w:ascii="Muller Thin" w:hAnsi="Muller Thin"/>
        <w:bCs/>
        <w:color w:val="005A82"/>
        <w:sz w:val="20"/>
        <w:szCs w:val="20"/>
      </w:rPr>
    </w:pPr>
  </w:p>
  <w:p w14:paraId="41B84C7C" w14:textId="77777777" w:rsidR="00C02C1C" w:rsidRDefault="00BD51C9" w:rsidP="00613089">
    <w:pPr>
      <w:pStyle w:val="Header"/>
      <w:ind w:left="-567" w:right="-678"/>
      <w:rPr>
        <w:rFonts w:ascii="Muller Thin" w:hAnsi="Muller Thin"/>
        <w:bCs/>
        <w:color w:val="005A82"/>
        <w:sz w:val="20"/>
        <w:szCs w:val="20"/>
      </w:rPr>
    </w:pPr>
  </w:p>
  <w:p w14:paraId="565AFFB8" w14:textId="544F2899" w:rsidR="00A81B2B" w:rsidRPr="00C55980" w:rsidRDefault="00BD51C9" w:rsidP="00C55980">
    <w:pPr>
      <w:pStyle w:val="Header"/>
      <w:pBdr>
        <w:bottom w:val="single" w:sz="4" w:space="1" w:color="0067B1"/>
      </w:pBdr>
      <w:ind w:left="-567" w:right="-678"/>
      <w:rPr>
        <w:rFonts w:ascii="Arial" w:hAnsi="Arial"/>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261410A8">
      <w:start w:val="1"/>
      <w:numFmt w:val="bullet"/>
      <w:lvlText w:val=""/>
      <w:lvlJc w:val="left"/>
      <w:pPr>
        <w:tabs>
          <w:tab w:val="num" w:pos="720"/>
        </w:tabs>
        <w:ind w:left="720" w:hanging="360"/>
      </w:pPr>
      <w:rPr>
        <w:rFonts w:ascii="Symbol" w:hAnsi="Symbol" w:hint="default"/>
      </w:rPr>
    </w:lvl>
    <w:lvl w:ilvl="1" w:tplc="50EA9C22" w:tentative="1">
      <w:start w:val="1"/>
      <w:numFmt w:val="bullet"/>
      <w:lvlText w:val="o"/>
      <w:lvlJc w:val="left"/>
      <w:pPr>
        <w:tabs>
          <w:tab w:val="num" w:pos="1440"/>
        </w:tabs>
        <w:ind w:left="1440" w:hanging="360"/>
      </w:pPr>
      <w:rPr>
        <w:rFonts w:ascii="Courier New" w:hAnsi="Courier New" w:cs="Courier New" w:hint="default"/>
      </w:rPr>
    </w:lvl>
    <w:lvl w:ilvl="2" w:tplc="729436BA" w:tentative="1">
      <w:start w:val="1"/>
      <w:numFmt w:val="bullet"/>
      <w:lvlText w:val=""/>
      <w:lvlJc w:val="left"/>
      <w:pPr>
        <w:tabs>
          <w:tab w:val="num" w:pos="2160"/>
        </w:tabs>
        <w:ind w:left="2160" w:hanging="360"/>
      </w:pPr>
      <w:rPr>
        <w:rFonts w:ascii="Wingdings" w:hAnsi="Wingdings" w:hint="default"/>
      </w:rPr>
    </w:lvl>
    <w:lvl w:ilvl="3" w:tplc="080E730E" w:tentative="1">
      <w:start w:val="1"/>
      <w:numFmt w:val="bullet"/>
      <w:lvlText w:val=""/>
      <w:lvlJc w:val="left"/>
      <w:pPr>
        <w:tabs>
          <w:tab w:val="num" w:pos="2880"/>
        </w:tabs>
        <w:ind w:left="2880" w:hanging="360"/>
      </w:pPr>
      <w:rPr>
        <w:rFonts w:ascii="Symbol" w:hAnsi="Symbol" w:hint="default"/>
      </w:rPr>
    </w:lvl>
    <w:lvl w:ilvl="4" w:tplc="793205FA" w:tentative="1">
      <w:start w:val="1"/>
      <w:numFmt w:val="bullet"/>
      <w:lvlText w:val="o"/>
      <w:lvlJc w:val="left"/>
      <w:pPr>
        <w:tabs>
          <w:tab w:val="num" w:pos="3600"/>
        </w:tabs>
        <w:ind w:left="3600" w:hanging="360"/>
      </w:pPr>
      <w:rPr>
        <w:rFonts w:ascii="Courier New" w:hAnsi="Courier New" w:cs="Courier New" w:hint="default"/>
      </w:rPr>
    </w:lvl>
    <w:lvl w:ilvl="5" w:tplc="903A6C12" w:tentative="1">
      <w:start w:val="1"/>
      <w:numFmt w:val="bullet"/>
      <w:lvlText w:val=""/>
      <w:lvlJc w:val="left"/>
      <w:pPr>
        <w:tabs>
          <w:tab w:val="num" w:pos="4320"/>
        </w:tabs>
        <w:ind w:left="4320" w:hanging="360"/>
      </w:pPr>
      <w:rPr>
        <w:rFonts w:ascii="Wingdings" w:hAnsi="Wingdings" w:hint="default"/>
      </w:rPr>
    </w:lvl>
    <w:lvl w:ilvl="6" w:tplc="9140D41E" w:tentative="1">
      <w:start w:val="1"/>
      <w:numFmt w:val="bullet"/>
      <w:lvlText w:val=""/>
      <w:lvlJc w:val="left"/>
      <w:pPr>
        <w:tabs>
          <w:tab w:val="num" w:pos="5040"/>
        </w:tabs>
        <w:ind w:left="5040" w:hanging="360"/>
      </w:pPr>
      <w:rPr>
        <w:rFonts w:ascii="Symbol" w:hAnsi="Symbol" w:hint="default"/>
      </w:rPr>
    </w:lvl>
    <w:lvl w:ilvl="7" w:tplc="13A61B22" w:tentative="1">
      <w:start w:val="1"/>
      <w:numFmt w:val="bullet"/>
      <w:lvlText w:val="o"/>
      <w:lvlJc w:val="left"/>
      <w:pPr>
        <w:tabs>
          <w:tab w:val="num" w:pos="5760"/>
        </w:tabs>
        <w:ind w:left="5760" w:hanging="360"/>
      </w:pPr>
      <w:rPr>
        <w:rFonts w:ascii="Courier New" w:hAnsi="Courier New" w:cs="Courier New" w:hint="default"/>
      </w:rPr>
    </w:lvl>
    <w:lvl w:ilvl="8" w:tplc="37F403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0540A6"/>
    <w:multiLevelType w:val="hybridMultilevel"/>
    <w:tmpl w:val="D9CC0496"/>
    <w:lvl w:ilvl="0" w:tplc="594043B8">
      <w:start w:val="1"/>
      <w:numFmt w:val="bullet"/>
      <w:lvlText w:val=""/>
      <w:lvlJc w:val="left"/>
      <w:pPr>
        <w:tabs>
          <w:tab w:val="num" w:pos="720"/>
        </w:tabs>
        <w:ind w:left="720" w:hanging="360"/>
      </w:pPr>
      <w:rPr>
        <w:rFonts w:ascii="Symbol" w:hAnsi="Symbol" w:hint="default"/>
      </w:rPr>
    </w:lvl>
    <w:lvl w:ilvl="1" w:tplc="431E600C" w:tentative="1">
      <w:start w:val="1"/>
      <w:numFmt w:val="bullet"/>
      <w:lvlText w:val="o"/>
      <w:lvlJc w:val="left"/>
      <w:pPr>
        <w:tabs>
          <w:tab w:val="num" w:pos="1440"/>
        </w:tabs>
        <w:ind w:left="1440" w:hanging="360"/>
      </w:pPr>
      <w:rPr>
        <w:rFonts w:ascii="Courier New" w:hAnsi="Courier New" w:cs="Courier New" w:hint="default"/>
      </w:rPr>
    </w:lvl>
    <w:lvl w:ilvl="2" w:tplc="28C0AC0C" w:tentative="1">
      <w:start w:val="1"/>
      <w:numFmt w:val="bullet"/>
      <w:lvlText w:val=""/>
      <w:lvlJc w:val="left"/>
      <w:pPr>
        <w:tabs>
          <w:tab w:val="num" w:pos="2160"/>
        </w:tabs>
        <w:ind w:left="2160" w:hanging="360"/>
      </w:pPr>
      <w:rPr>
        <w:rFonts w:ascii="Wingdings" w:hAnsi="Wingdings" w:hint="default"/>
      </w:rPr>
    </w:lvl>
    <w:lvl w:ilvl="3" w:tplc="E278C7C0" w:tentative="1">
      <w:start w:val="1"/>
      <w:numFmt w:val="bullet"/>
      <w:lvlText w:val=""/>
      <w:lvlJc w:val="left"/>
      <w:pPr>
        <w:tabs>
          <w:tab w:val="num" w:pos="2880"/>
        </w:tabs>
        <w:ind w:left="2880" w:hanging="360"/>
      </w:pPr>
      <w:rPr>
        <w:rFonts w:ascii="Symbol" w:hAnsi="Symbol" w:hint="default"/>
      </w:rPr>
    </w:lvl>
    <w:lvl w:ilvl="4" w:tplc="B87867DE" w:tentative="1">
      <w:start w:val="1"/>
      <w:numFmt w:val="bullet"/>
      <w:lvlText w:val="o"/>
      <w:lvlJc w:val="left"/>
      <w:pPr>
        <w:tabs>
          <w:tab w:val="num" w:pos="3600"/>
        </w:tabs>
        <w:ind w:left="3600" w:hanging="360"/>
      </w:pPr>
      <w:rPr>
        <w:rFonts w:ascii="Courier New" w:hAnsi="Courier New" w:cs="Courier New" w:hint="default"/>
      </w:rPr>
    </w:lvl>
    <w:lvl w:ilvl="5" w:tplc="39B67A36" w:tentative="1">
      <w:start w:val="1"/>
      <w:numFmt w:val="bullet"/>
      <w:lvlText w:val=""/>
      <w:lvlJc w:val="left"/>
      <w:pPr>
        <w:tabs>
          <w:tab w:val="num" w:pos="4320"/>
        </w:tabs>
        <w:ind w:left="4320" w:hanging="360"/>
      </w:pPr>
      <w:rPr>
        <w:rFonts w:ascii="Wingdings" w:hAnsi="Wingdings" w:hint="default"/>
      </w:rPr>
    </w:lvl>
    <w:lvl w:ilvl="6" w:tplc="FBB4E078" w:tentative="1">
      <w:start w:val="1"/>
      <w:numFmt w:val="bullet"/>
      <w:lvlText w:val=""/>
      <w:lvlJc w:val="left"/>
      <w:pPr>
        <w:tabs>
          <w:tab w:val="num" w:pos="5040"/>
        </w:tabs>
        <w:ind w:left="5040" w:hanging="360"/>
      </w:pPr>
      <w:rPr>
        <w:rFonts w:ascii="Symbol" w:hAnsi="Symbol" w:hint="default"/>
      </w:rPr>
    </w:lvl>
    <w:lvl w:ilvl="7" w:tplc="E3C80634" w:tentative="1">
      <w:start w:val="1"/>
      <w:numFmt w:val="bullet"/>
      <w:lvlText w:val="o"/>
      <w:lvlJc w:val="left"/>
      <w:pPr>
        <w:tabs>
          <w:tab w:val="num" w:pos="5760"/>
        </w:tabs>
        <w:ind w:left="5760" w:hanging="360"/>
      </w:pPr>
      <w:rPr>
        <w:rFonts w:ascii="Courier New" w:hAnsi="Courier New" w:cs="Courier New" w:hint="default"/>
      </w:rPr>
    </w:lvl>
    <w:lvl w:ilvl="8" w:tplc="4E8006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0" w15:restartNumberingAfterBreak="0">
    <w:nsid w:val="6A2B53D1"/>
    <w:multiLevelType w:val="hybridMultilevel"/>
    <w:tmpl w:val="A69ADEAC"/>
    <w:lvl w:ilvl="0" w:tplc="DC4AB3EC">
      <w:start w:val="1"/>
      <w:numFmt w:val="bullet"/>
      <w:lvlText w:val=""/>
      <w:lvlJc w:val="left"/>
      <w:pPr>
        <w:tabs>
          <w:tab w:val="num" w:pos="720"/>
        </w:tabs>
        <w:ind w:left="720" w:hanging="360"/>
      </w:pPr>
      <w:rPr>
        <w:rFonts w:ascii="Symbol" w:hAnsi="Symbol" w:hint="default"/>
        <w:sz w:val="20"/>
      </w:rPr>
    </w:lvl>
    <w:lvl w:ilvl="1" w:tplc="DF2C5C36" w:tentative="1">
      <w:start w:val="1"/>
      <w:numFmt w:val="bullet"/>
      <w:lvlText w:val="o"/>
      <w:lvlJc w:val="left"/>
      <w:pPr>
        <w:tabs>
          <w:tab w:val="num" w:pos="1440"/>
        </w:tabs>
        <w:ind w:left="1440" w:hanging="360"/>
      </w:pPr>
      <w:rPr>
        <w:rFonts w:ascii="Courier New" w:hAnsi="Courier New" w:hint="default"/>
        <w:sz w:val="20"/>
      </w:rPr>
    </w:lvl>
    <w:lvl w:ilvl="2" w:tplc="EF9483C0" w:tentative="1">
      <w:start w:val="1"/>
      <w:numFmt w:val="bullet"/>
      <w:lvlText w:val=""/>
      <w:lvlJc w:val="left"/>
      <w:pPr>
        <w:tabs>
          <w:tab w:val="num" w:pos="2160"/>
        </w:tabs>
        <w:ind w:left="2160" w:hanging="360"/>
      </w:pPr>
      <w:rPr>
        <w:rFonts w:ascii="Wingdings" w:hAnsi="Wingdings" w:hint="default"/>
        <w:sz w:val="20"/>
      </w:rPr>
    </w:lvl>
    <w:lvl w:ilvl="3" w:tplc="D5B63A62" w:tentative="1">
      <w:start w:val="1"/>
      <w:numFmt w:val="bullet"/>
      <w:lvlText w:val=""/>
      <w:lvlJc w:val="left"/>
      <w:pPr>
        <w:tabs>
          <w:tab w:val="num" w:pos="2880"/>
        </w:tabs>
        <w:ind w:left="2880" w:hanging="360"/>
      </w:pPr>
      <w:rPr>
        <w:rFonts w:ascii="Wingdings" w:hAnsi="Wingdings" w:hint="default"/>
        <w:sz w:val="20"/>
      </w:rPr>
    </w:lvl>
    <w:lvl w:ilvl="4" w:tplc="40846C90" w:tentative="1">
      <w:start w:val="1"/>
      <w:numFmt w:val="bullet"/>
      <w:lvlText w:val=""/>
      <w:lvlJc w:val="left"/>
      <w:pPr>
        <w:tabs>
          <w:tab w:val="num" w:pos="3600"/>
        </w:tabs>
        <w:ind w:left="3600" w:hanging="360"/>
      </w:pPr>
      <w:rPr>
        <w:rFonts w:ascii="Wingdings" w:hAnsi="Wingdings" w:hint="default"/>
        <w:sz w:val="20"/>
      </w:rPr>
    </w:lvl>
    <w:lvl w:ilvl="5" w:tplc="6964B082" w:tentative="1">
      <w:start w:val="1"/>
      <w:numFmt w:val="bullet"/>
      <w:lvlText w:val=""/>
      <w:lvlJc w:val="left"/>
      <w:pPr>
        <w:tabs>
          <w:tab w:val="num" w:pos="4320"/>
        </w:tabs>
        <w:ind w:left="4320" w:hanging="360"/>
      </w:pPr>
      <w:rPr>
        <w:rFonts w:ascii="Wingdings" w:hAnsi="Wingdings" w:hint="default"/>
        <w:sz w:val="20"/>
      </w:rPr>
    </w:lvl>
    <w:lvl w:ilvl="6" w:tplc="D8E420FE" w:tentative="1">
      <w:start w:val="1"/>
      <w:numFmt w:val="bullet"/>
      <w:lvlText w:val=""/>
      <w:lvlJc w:val="left"/>
      <w:pPr>
        <w:tabs>
          <w:tab w:val="num" w:pos="5040"/>
        </w:tabs>
        <w:ind w:left="5040" w:hanging="360"/>
      </w:pPr>
      <w:rPr>
        <w:rFonts w:ascii="Wingdings" w:hAnsi="Wingdings" w:hint="default"/>
        <w:sz w:val="20"/>
      </w:rPr>
    </w:lvl>
    <w:lvl w:ilvl="7" w:tplc="F6B6638C" w:tentative="1">
      <w:start w:val="1"/>
      <w:numFmt w:val="bullet"/>
      <w:lvlText w:val=""/>
      <w:lvlJc w:val="left"/>
      <w:pPr>
        <w:tabs>
          <w:tab w:val="num" w:pos="5760"/>
        </w:tabs>
        <w:ind w:left="5760" w:hanging="360"/>
      </w:pPr>
      <w:rPr>
        <w:rFonts w:ascii="Wingdings" w:hAnsi="Wingdings" w:hint="default"/>
        <w:sz w:val="20"/>
      </w:rPr>
    </w:lvl>
    <w:lvl w:ilvl="8" w:tplc="4BD0E4A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2"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9"/>
  </w:num>
  <w:num w:numId="3">
    <w:abstractNumId w:val="0"/>
  </w:num>
  <w:num w:numId="4">
    <w:abstractNumId w:val="7"/>
  </w:num>
  <w:num w:numId="5">
    <w:abstractNumId w:val="1"/>
  </w:num>
  <w:num w:numId="6">
    <w:abstractNumId w:val="2"/>
  </w:num>
  <w:num w:numId="7">
    <w:abstractNumId w:val="4"/>
  </w:num>
  <w:num w:numId="8">
    <w:abstractNumId w:val="5"/>
  </w:num>
  <w:num w:numId="9">
    <w:abstractNumId w:val="6"/>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185317"/>
    <w:rsid w:val="001F4BA1"/>
    <w:rsid w:val="0022294C"/>
    <w:rsid w:val="003E204D"/>
    <w:rsid w:val="004B3D61"/>
    <w:rsid w:val="00690543"/>
    <w:rsid w:val="007044FE"/>
    <w:rsid w:val="007A11ED"/>
    <w:rsid w:val="007F69DA"/>
    <w:rsid w:val="008762B3"/>
    <w:rsid w:val="00884EFD"/>
    <w:rsid w:val="0094392D"/>
    <w:rsid w:val="00B221DE"/>
    <w:rsid w:val="00BD51C9"/>
    <w:rsid w:val="00BE00C8"/>
    <w:rsid w:val="00C55980"/>
    <w:rsid w:val="00C77624"/>
    <w:rsid w:val="00D36524"/>
    <w:rsid w:val="00F44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D86C6A"/>
  <w15:docId w15:val="{FDB0F1AC-ACC6-45DC-A458-8D64E30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Muller ExtraBold" w:hAnsi="Muller ExtraBold"/>
      <w:b/>
      <w:bCs/>
      <w:sz w:val="28"/>
      <w:szCs w:val="28"/>
      <w:lang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Muller ExtraBold" w:hAnsi="Muller ExtraBold"/>
      <w:b/>
      <w:bCs/>
      <w:i/>
      <w:iCs/>
      <w:sz w:val="26"/>
      <w:szCs w:val="26"/>
      <w:lang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Muller ExtraBold" w:hAnsi="Muller ExtraBold"/>
      <w:b/>
      <w:bCs/>
      <w:szCs w:val="22"/>
      <w:lang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Muller ExtraBold" w:hAnsi="Muller ExtraBold"/>
      <w:sz w:val="24"/>
      <w:lang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Muller ExtraBold" w:hAnsi="Muller ExtraBold"/>
      <w:i/>
      <w:iCs/>
      <w:sz w:val="24"/>
      <w:lang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Muller ExtraBold" w:hAnsi="Muller ExtraBold"/>
      <w:sz w:val="24"/>
      <w:lang w:bidi="en-US"/>
    </w:rPr>
  </w:style>
  <w:style w:type="paragraph" w:styleId="Footer">
    <w:name w:val="footer"/>
    <w:basedOn w:val="Normal"/>
    <w:rsid w:val="00A9115D"/>
    <w:pPr>
      <w:tabs>
        <w:tab w:val="center" w:pos="4536"/>
        <w:tab w:val="right" w:pos="9072"/>
      </w:tabs>
    </w:pPr>
    <w:rPr>
      <w:rFonts w:ascii="Muller ExtraBold" w:hAnsi="Muller ExtraBold"/>
      <w:sz w:val="24"/>
      <w:lang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02C88"/>
    <w:rPr>
      <w:rFonts w:ascii="Cambria" w:eastAsia="Times New Roman" w:hAnsi="Cambria" w:cs="Arial"/>
      <w:b/>
      <w:bCs/>
      <w:kern w:val="32"/>
      <w:sz w:val="32"/>
      <w:szCs w:val="32"/>
      <w:lang w:val="nl-NL" w:eastAsia="nl-NL"/>
    </w:rPr>
  </w:style>
  <w:style w:type="character" w:customStyle="1" w:styleId="Heading2Char">
    <w:name w:val="Heading 2 Char"/>
    <w:link w:val="Heading2"/>
    <w:uiPriority w:val="9"/>
    <w:rsid w:val="00702C88"/>
    <w:rPr>
      <w:rFonts w:ascii="Cambria" w:eastAsia="Times New Roman" w:hAnsi="Cambria" w:cs="Arial"/>
      <w:b/>
      <w:bCs/>
      <w:i/>
      <w:iCs/>
      <w:sz w:val="28"/>
      <w:szCs w:val="28"/>
      <w:lang w:val="nl-NL" w:eastAsia="nl-NL"/>
    </w:rPr>
  </w:style>
  <w:style w:type="paragraph" w:styleId="DocumentMap">
    <w:name w:val="Document Map"/>
    <w:basedOn w:val="Normal"/>
    <w:semiHidden/>
    <w:rsid w:val="00845FC1"/>
    <w:pPr>
      <w:shd w:val="clear" w:color="auto" w:fill="000080"/>
    </w:pPr>
    <w:rPr>
      <w:rFonts w:ascii="Tahoma" w:hAnsi="Tahoma" w:cs="Tahoma"/>
      <w:sz w:val="20"/>
      <w:szCs w:val="20"/>
      <w:lang w:bidi="en-US"/>
    </w:rPr>
  </w:style>
  <w:style w:type="character" w:styleId="Hyperlink">
    <w:name w:val="Hyperlink"/>
    <w:rsid w:val="00857C76"/>
    <w:rPr>
      <w:color w:val="0000FF"/>
      <w:u w:val="single"/>
      <w:lang w:val="nl-NL" w:eastAsia="nl-NL"/>
    </w:rPr>
  </w:style>
  <w:style w:type="character" w:customStyle="1" w:styleId="Heading3Char">
    <w:name w:val="Heading 3 Char"/>
    <w:link w:val="Heading3"/>
    <w:uiPriority w:val="9"/>
    <w:rsid w:val="00702C88"/>
    <w:rPr>
      <w:rFonts w:ascii="Cambria" w:eastAsia="Times New Roman" w:hAnsi="Cambria" w:cs="Arial"/>
      <w:b/>
      <w:bCs/>
      <w:sz w:val="26"/>
      <w:szCs w:val="26"/>
      <w:lang w:val="nl-NL" w:eastAsia="nl-NL"/>
    </w:rPr>
  </w:style>
  <w:style w:type="character" w:customStyle="1" w:styleId="Heading4Char">
    <w:name w:val="Heading 4 Char"/>
    <w:link w:val="Heading4"/>
    <w:uiPriority w:val="9"/>
    <w:rsid w:val="00702C88"/>
    <w:rPr>
      <w:rFonts w:cs="Arial"/>
      <w:b/>
      <w:bCs/>
      <w:sz w:val="28"/>
      <w:szCs w:val="28"/>
      <w:lang w:val="nl-NL" w:eastAsia="nl-NL"/>
    </w:rPr>
  </w:style>
  <w:style w:type="character" w:customStyle="1" w:styleId="Heading5Char">
    <w:name w:val="Heading 5 Char"/>
    <w:link w:val="Heading5"/>
    <w:uiPriority w:val="9"/>
    <w:rsid w:val="00702C88"/>
    <w:rPr>
      <w:rFonts w:cs="Arial"/>
      <w:b/>
      <w:bCs/>
      <w:i/>
      <w:iCs/>
      <w:sz w:val="26"/>
      <w:szCs w:val="26"/>
      <w:lang w:val="nl-NL" w:eastAsia="nl-NL"/>
    </w:rPr>
  </w:style>
  <w:style w:type="character" w:customStyle="1" w:styleId="Heading6Char">
    <w:name w:val="Heading 6 Char"/>
    <w:link w:val="Heading6"/>
    <w:uiPriority w:val="9"/>
    <w:rsid w:val="00702C88"/>
    <w:rPr>
      <w:rFonts w:cs="Arial"/>
      <w:b/>
      <w:bCs/>
      <w:lang w:val="nl-NL" w:eastAsia="nl-NL"/>
    </w:rPr>
  </w:style>
  <w:style w:type="character" w:customStyle="1" w:styleId="Heading7Char">
    <w:name w:val="Heading 7 Char"/>
    <w:link w:val="Heading7"/>
    <w:uiPriority w:val="9"/>
    <w:rsid w:val="00702C88"/>
    <w:rPr>
      <w:rFonts w:cs="Arial"/>
      <w:sz w:val="24"/>
      <w:szCs w:val="24"/>
      <w:lang w:val="nl-NL" w:eastAsia="nl-NL"/>
    </w:rPr>
  </w:style>
  <w:style w:type="character" w:customStyle="1" w:styleId="Heading8Char">
    <w:name w:val="Heading 8 Char"/>
    <w:link w:val="Heading8"/>
    <w:uiPriority w:val="9"/>
    <w:rsid w:val="00702C88"/>
    <w:rPr>
      <w:rFonts w:cs="Arial"/>
      <w:i/>
      <w:iCs/>
      <w:sz w:val="24"/>
      <w:szCs w:val="24"/>
      <w:lang w:val="nl-NL" w:eastAsia="nl-NL"/>
    </w:rPr>
  </w:style>
  <w:style w:type="character" w:customStyle="1" w:styleId="Heading9Char">
    <w:name w:val="Heading 9 Char"/>
    <w:link w:val="Heading9"/>
    <w:uiPriority w:val="9"/>
    <w:rsid w:val="00702C88"/>
    <w:rPr>
      <w:rFonts w:ascii="Cambria" w:eastAsia="Times New Roman" w:hAnsi="Cambria" w:cs="Arial"/>
      <w:lang w:val="nl-NL" w:eastAsia="nl-N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bidi="en-US"/>
    </w:rPr>
  </w:style>
  <w:style w:type="character" w:customStyle="1" w:styleId="TitleChar">
    <w:name w:val="Title Char"/>
    <w:link w:val="Title"/>
    <w:uiPriority w:val="10"/>
    <w:rsid w:val="00702C88"/>
    <w:rPr>
      <w:rFonts w:ascii="Cambria" w:eastAsia="Times New Roman" w:hAnsi="Cambria"/>
      <w:b/>
      <w:bCs/>
      <w:kern w:val="28"/>
      <w:sz w:val="32"/>
      <w:szCs w:val="32"/>
      <w:lang w:val="nl-NL" w:eastAsia="nl-NL"/>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bidi="en-US"/>
    </w:rPr>
  </w:style>
  <w:style w:type="character" w:customStyle="1" w:styleId="SubtitleChar">
    <w:name w:val="Subtitle Char"/>
    <w:link w:val="Subtitle"/>
    <w:uiPriority w:val="11"/>
    <w:rsid w:val="00702C88"/>
    <w:rPr>
      <w:rFonts w:ascii="Cambria" w:eastAsia="Times New Roman" w:hAnsi="Cambria"/>
      <w:sz w:val="24"/>
      <w:szCs w:val="24"/>
      <w:lang w:val="nl-NL" w:eastAsia="nl-NL"/>
    </w:rPr>
  </w:style>
  <w:style w:type="character" w:styleId="Strong">
    <w:name w:val="Strong"/>
    <w:uiPriority w:val="22"/>
    <w:qFormat/>
    <w:rsid w:val="00702C88"/>
    <w:rPr>
      <w:b/>
      <w:bCs/>
      <w:lang w:val="nl-NL" w:eastAsia="nl-NL"/>
    </w:rPr>
  </w:style>
  <w:style w:type="character" w:styleId="Emphasis">
    <w:name w:val="Emphasis"/>
    <w:uiPriority w:val="20"/>
    <w:qFormat/>
    <w:rsid w:val="00702C88"/>
    <w:rPr>
      <w:rFonts w:ascii="Muller ExtraBold" w:hAnsi="Muller ExtraBold"/>
      <w:b/>
      <w:i/>
      <w:iCs/>
      <w:lang w:val="nl-NL" w:eastAsia="nl-NL"/>
    </w:rPr>
  </w:style>
  <w:style w:type="paragraph" w:styleId="NoSpacing">
    <w:name w:val="No Spacing"/>
    <w:basedOn w:val="Normal"/>
    <w:uiPriority w:val="1"/>
    <w:qFormat/>
    <w:rsid w:val="00702C88"/>
    <w:rPr>
      <w:rFonts w:ascii="Muller ExtraBold" w:hAnsi="Muller ExtraBold" w:cs="Times New Roman"/>
      <w:sz w:val="24"/>
      <w:szCs w:val="32"/>
      <w:lang w:bidi="en-US"/>
    </w:rPr>
  </w:style>
  <w:style w:type="paragraph" w:styleId="ListParagraph">
    <w:name w:val="List Paragraph"/>
    <w:basedOn w:val="Normal"/>
    <w:uiPriority w:val="34"/>
    <w:qFormat/>
    <w:rsid w:val="00702C88"/>
    <w:pPr>
      <w:ind w:left="720"/>
      <w:contextualSpacing/>
    </w:pPr>
    <w:rPr>
      <w:rFonts w:ascii="Muller ExtraBold" w:hAnsi="Muller ExtraBold" w:cs="Times New Roman"/>
      <w:sz w:val="24"/>
      <w:lang w:bidi="en-US"/>
    </w:rPr>
  </w:style>
  <w:style w:type="paragraph" w:styleId="Quote">
    <w:name w:val="Quote"/>
    <w:basedOn w:val="Normal"/>
    <w:next w:val="Normal"/>
    <w:link w:val="QuoteChar"/>
    <w:uiPriority w:val="29"/>
    <w:qFormat/>
    <w:rsid w:val="00702C88"/>
    <w:rPr>
      <w:rFonts w:ascii="Muller ExtraBold" w:hAnsi="Muller ExtraBold" w:cs="Times New Roman"/>
      <w:i/>
      <w:sz w:val="24"/>
      <w:lang w:bidi="en-US"/>
    </w:rPr>
  </w:style>
  <w:style w:type="character" w:customStyle="1" w:styleId="QuoteChar">
    <w:name w:val="Quote Char"/>
    <w:link w:val="Quote"/>
    <w:uiPriority w:val="29"/>
    <w:rsid w:val="00702C88"/>
    <w:rPr>
      <w:i/>
      <w:sz w:val="24"/>
      <w:szCs w:val="24"/>
      <w:lang w:val="nl-NL" w:eastAsia="nl-NL"/>
    </w:rPr>
  </w:style>
  <w:style w:type="paragraph" w:styleId="IntenseQuote">
    <w:name w:val="Intense Quote"/>
    <w:basedOn w:val="Normal"/>
    <w:next w:val="Normal"/>
    <w:link w:val="IntenseQuoteChar"/>
    <w:uiPriority w:val="30"/>
    <w:qFormat/>
    <w:rsid w:val="00702C88"/>
    <w:pPr>
      <w:ind w:left="720" w:right="720"/>
    </w:pPr>
    <w:rPr>
      <w:rFonts w:ascii="Muller ExtraBold" w:hAnsi="Muller ExtraBold" w:cs="Times New Roman"/>
      <w:b/>
      <w:i/>
      <w:sz w:val="24"/>
      <w:szCs w:val="22"/>
      <w:lang w:bidi="en-US"/>
    </w:rPr>
  </w:style>
  <w:style w:type="character" w:customStyle="1" w:styleId="IntenseQuoteChar">
    <w:name w:val="Intense Quote Char"/>
    <w:link w:val="IntenseQuote"/>
    <w:uiPriority w:val="30"/>
    <w:rsid w:val="00702C88"/>
    <w:rPr>
      <w:b/>
      <w:i/>
      <w:sz w:val="24"/>
      <w:lang w:val="nl-NL" w:eastAsia="nl-NL"/>
    </w:rPr>
  </w:style>
  <w:style w:type="character" w:styleId="SubtleEmphasis">
    <w:name w:val="Subtle Emphasis"/>
    <w:uiPriority w:val="19"/>
    <w:qFormat/>
    <w:rsid w:val="00702C88"/>
    <w:rPr>
      <w:i/>
      <w:color w:val="5A5A5A"/>
      <w:lang w:val="nl-NL" w:eastAsia="nl-NL"/>
    </w:rPr>
  </w:style>
  <w:style w:type="character" w:styleId="IntenseEmphasis">
    <w:name w:val="Intense Emphasis"/>
    <w:uiPriority w:val="21"/>
    <w:qFormat/>
    <w:rsid w:val="00702C88"/>
    <w:rPr>
      <w:b/>
      <w:i/>
      <w:sz w:val="24"/>
      <w:szCs w:val="24"/>
      <w:u w:val="single"/>
      <w:lang w:val="nl-NL" w:eastAsia="nl-NL"/>
    </w:rPr>
  </w:style>
  <w:style w:type="character" w:styleId="SubtleReference">
    <w:name w:val="Subtle Reference"/>
    <w:uiPriority w:val="31"/>
    <w:qFormat/>
    <w:rsid w:val="00702C88"/>
    <w:rPr>
      <w:sz w:val="24"/>
      <w:szCs w:val="24"/>
      <w:u w:val="single"/>
      <w:lang w:val="nl-NL" w:eastAsia="nl-NL"/>
    </w:rPr>
  </w:style>
  <w:style w:type="character" w:styleId="IntenseReference">
    <w:name w:val="Intense Reference"/>
    <w:uiPriority w:val="32"/>
    <w:qFormat/>
    <w:rsid w:val="00702C88"/>
    <w:rPr>
      <w:b/>
      <w:sz w:val="24"/>
      <w:u w:val="single"/>
      <w:lang w:val="nl-NL" w:eastAsia="nl-NL"/>
    </w:rPr>
  </w:style>
  <w:style w:type="character" w:styleId="BookTitle">
    <w:name w:val="Book Title"/>
    <w:uiPriority w:val="33"/>
    <w:qFormat/>
    <w:rsid w:val="00702C88"/>
    <w:rPr>
      <w:rFonts w:ascii="Cambria" w:eastAsia="Times New Roman" w:hAnsi="Cambria"/>
      <w:b/>
      <w:i/>
      <w:sz w:val="24"/>
      <w:szCs w:val="24"/>
      <w:lang w:val="nl-NL" w:eastAsia="nl-NL"/>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link w:val="BodyText"/>
    <w:rsid w:val="0093210D"/>
    <w:rPr>
      <w:rFonts w:ascii="Arial" w:hAnsi="Arial" w:cs="Arial"/>
      <w:sz w:val="16"/>
      <w:szCs w:val="24"/>
      <w:lang w:val="nl-NL" w:eastAsia="nl-NL"/>
    </w:rPr>
  </w:style>
  <w:style w:type="character" w:customStyle="1" w:styleId="bluesmallerplain1">
    <w:name w:val="bluesmallerplain1"/>
    <w:rsid w:val="0093210D"/>
    <w:rPr>
      <w:rFonts w:ascii="Arial" w:hAnsi="Arial" w:cs="Arial" w:hint="default"/>
      <w:sz w:val="30"/>
      <w:szCs w:val="30"/>
      <w:lang w:val="nl-NL" w:eastAsia="nl-NL"/>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bidi="en-US"/>
    </w:rPr>
  </w:style>
  <w:style w:type="character" w:customStyle="1" w:styleId="BalloonTextChar">
    <w:name w:val="Balloon Text Char"/>
    <w:link w:val="BalloonText"/>
    <w:rsid w:val="00584AE5"/>
    <w:rPr>
      <w:rFonts w:ascii="Tahoma" w:hAnsi="Tahoma" w:cs="Tahoma"/>
      <w:sz w:val="16"/>
      <w:szCs w:val="16"/>
      <w:lang w:val="nl-NL" w:eastAsia="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3991bf9-2af6-4dea-879c-a641a51c89bd" ContentTypeId="0x010100EAA33FA40E42EE4AA79C6490CD2B7B00"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SO Document" ma:contentTypeID="0x010100EAA33FA40E42EE4AA79C6490CD2B7B000027F0BAB0DC880C41B65F0DFF1832339D" ma:contentTypeVersion="24" ma:contentTypeDescription="Create a new document." ma:contentTypeScope="" ma:versionID="7e436d6ba01f3535bab7cce5ffe041a4">
  <xsd:schema xmlns:xsd="http://www.w3.org/2001/XMLSchema" xmlns:xs="http://www.w3.org/2001/XMLSchema" xmlns:p="http://schemas.microsoft.com/office/2006/metadata/properties" xmlns:ns2="a03e6c55-e636-4c5a-adec-a563110228e5" targetNamespace="http://schemas.microsoft.com/office/2006/metadata/properties" ma:root="true" ma:fieldsID="6e87329cd736be83780401b5255aec2a" ns2:_="">
    <xsd:import namespace="a03e6c55-e636-4c5a-adec-a563110228e5"/>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description="" ma:hidden="true" ma:list="{c8c95011-212b-492a-bfad-c500e6178381}" ma:internalName="TaxCatchAll" ma:showField="CatchAllData"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8c95011-212b-492a-bfad-c500e6178381}" ma:internalName="TaxCatchAllLabel" ma:readOnly="true" ma:showField="CatchAllDataLabel"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readOnly="false"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default=""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default=""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readOnly="fals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xsd:simpleType>
        <xsd:restriction base="dms:Choice">
          <xsd:enumeration value="International"/>
          <xsd:enumeration value="National"/>
        </xsd:restriction>
      </xsd:simpleType>
    </xsd:element>
    <xsd:element name="epsTemplateChoice" ma:index="30" nillable="true" ma:displayName="Template Choice" ma:default="No" ma:format="Dropdown" ma:internalName="epsTemplateChoice">
      <xsd:simpleType>
        <xsd:restriction base="dms:Choice">
          <xsd:enumeration value="Yes"/>
          <xsd:enumeration value="No"/>
        </xsd:restriction>
      </xsd:simpleType>
    </xsd:element>
    <xsd:element name="epgCard" ma:index="31" nillable="true" ma:displayName="Card" ma:default="No" ma:internalName="epgCard">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TaxCatchAll xmlns="a03e6c55-e636-4c5a-adec-a563110228e5">
      <Value>334</Value>
      <Value>622</Value>
      <Value>621</Value>
      <Value>637</Value>
      <Value>92</Value>
      <Value>618</Value>
      <Value>583</Value>
      <Value>431</Value>
      <Value>85</Value>
    </TaxCatchAll>
    <epsTemplateChoice xmlns="a03e6c55-e636-4c5a-adec-a563110228e5">No</epsTemplateChoice>
    <df55f5d593f74f32a5c7b7cf191ba8cc xmlns="a03e6c55-e636-4c5a-adec-a563110228e5">
      <Terms xmlns="http://schemas.microsoft.com/office/infopath/2007/PartnerControls"/>
    </df55f5d593f74f32a5c7b7cf191ba8cc>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fef8bcc2e2404b74b02ffdc71ae88840 xmlns="a03e6c55-e636-4c5a-adec-a563110228e5">
      <Terms xmlns="http://schemas.microsoft.com/office/infopath/2007/PartnerControls"/>
    </fef8bcc2e2404b74b02ffdc71ae88840>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Owner xmlns="a03e6c55-e636-4c5a-adec-a563110228e5">
      <UserInfo>
        <DisplayName/>
        <AccountId xsi:nil="true"/>
        <AccountType/>
      </UserInfo>
    </Owner>
    <d2819f680ce441e781efa37f04b390b3 xmlns="a03e6c55-e636-4c5a-adec-a563110228e5">
      <Terms xmlns="http://schemas.microsoft.com/office/infopath/2007/PartnerControls"/>
    </d2819f680ce441e781efa37f04b390b3>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epgCard xmlns="a03e6c55-e636-4c5a-adec-a563110228e5">
      <Value>No</Value>
    </epgCard>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65e3f674-5d80-4bac-97bf-6010fc999959</TermId>
        </TermInfo>
      </Terms>
    </gaba6a0cfcdb4e729bfef6cae09a9b37>
    <Scope xmlns="a03e6c55-e636-4c5a-adec-a563110228e5">International</Scope>
  </documentManagement>
</p:properties>
</file>

<file path=customXml/itemProps1.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2.xml><?xml version="1.0" encoding="utf-8"?>
<ds:datastoreItem xmlns:ds="http://schemas.openxmlformats.org/officeDocument/2006/customXml" ds:itemID="{AA629DA4-6E33-41A8-89CD-E1E9BDD135E6}">
  <ds:schemaRefs>
    <ds:schemaRef ds:uri="Microsoft.SharePoint.Taxonomy.ContentTypeSync"/>
  </ds:schemaRefs>
</ds:datastoreItem>
</file>

<file path=customXml/itemProps3.xml><?xml version="1.0" encoding="utf-8"?>
<ds:datastoreItem xmlns:ds="http://schemas.openxmlformats.org/officeDocument/2006/customXml" ds:itemID="{5C42F7C9-88DA-43CD-AB42-87B03A7C16E4}">
  <ds:schemaRefs>
    <ds:schemaRef ds:uri="http://schemas.openxmlformats.org/officeDocument/2006/bibliography"/>
  </ds:schemaRefs>
</ds:datastoreItem>
</file>

<file path=customXml/itemProps4.xml><?xml version="1.0" encoding="utf-8"?>
<ds:datastoreItem xmlns:ds="http://schemas.openxmlformats.org/officeDocument/2006/customXml" ds:itemID="{5012C58A-2850-4DEC-8551-39077399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516564-AABA-4AC0-859C-C805AB854FD8}">
  <ds:schemaRefs>
    <ds:schemaRef ds:uri="http://purl.org/dc/elements/1.1/"/>
    <ds:schemaRef ds:uri="http://schemas.microsoft.com/office/2006/metadata/properties"/>
    <ds:schemaRef ds:uri="http://purl.org/dc/terms/"/>
    <ds:schemaRef ds:uri="http://schemas.openxmlformats.org/package/2006/metadata/core-properties"/>
    <ds:schemaRef ds:uri="a03e6c55-e636-4c5a-adec-a563110228e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2613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0.1.019RF - Declaration food approval, migration and traceability.EN</vt:lpstr>
      <vt:lpstr>0.1.019RF - Declaration food approval, migration and traceability.EN</vt:lpstr>
    </vt:vector>
  </TitlesOfParts>
  <Company>EPS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traceability.EN</dc:title>
  <dc:subject/>
  <dc:creator>AgroLingua</dc:creator>
  <cp:keywords/>
  <cp:lastModifiedBy>Zarifianshafiei, Zahra</cp:lastModifiedBy>
  <cp:revision>7</cp:revision>
  <cp:lastPrinted>2015-08-24T11:43:00Z</cp:lastPrinted>
  <dcterms:created xsi:type="dcterms:W3CDTF">2019-09-23T10:46:00Z</dcterms:created>
  <dcterms:modified xsi:type="dcterms:W3CDTF">2022-01-03T09:56:00Z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0x010100EAA33FA40E42EE4AA79C6490CD2B7B000027F0BAB0DC880C41B65F0DFF1832339D</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334;#EN|65e3f674-5d80-4bac-97bf-6010fc999959</vt:lpwstr>
  </property>
  <property fmtid="{D5CDD505-2E9C-101B-9397-08002B2CF9AE}" pid="6" name="ISOEPSDocumentLanguageTaxHTField0">
    <vt:lpwstr>EN|65e3f674-5d80-4bac-97bf-6010fc999959</vt:lpwstr>
  </property>
  <property fmtid="{D5CDD505-2E9C-101B-9397-08002B2CF9AE}" pid="7" name="Process">
    <vt:lpwstr>621;#SHEQ|9432047f-4f39-4a45-816d-d24bda064a82</vt:lpwstr>
  </property>
  <property fmtid="{D5CDD505-2E9C-101B-9397-08002B2CF9AE}" pid="8" name="Language1">
    <vt:lpwstr>334;#EN|65e3f674-5d80-4bac-97bf-6010fc999959</vt:lpwstr>
  </property>
  <property fmtid="{D5CDD505-2E9C-101B-9397-08002B2CF9AE}" pid="9" name="ISOChapter">
    <vt:lpwstr>85;#Quality|6ca69a01-f93b-4dea-be05-1c609c904353;#92;# Hygiene|1b6bca8a-77a7-4ee0-95b9-959531673be3</vt:lpwstr>
  </property>
  <property fmtid="{D5CDD505-2E9C-101B-9397-08002B2CF9AE}" pid="10" name="Document_Type">
    <vt:lpwstr>637;#Declaration|380e1381-dc1e-4f05-b178-1164f8064133</vt:lpwstr>
  </property>
  <property fmtid="{D5CDD505-2E9C-101B-9397-08002B2CF9AE}" pid="11" name="Department1">
    <vt:lpwstr>618;#SHEQ|bff4a95d-f49d-482c-9764-06ef66302094</vt:lpwstr>
  </property>
  <property fmtid="{D5CDD505-2E9C-101B-9397-08002B2CF9AE}" pid="12" name="ISOEPSDocumentType">
    <vt:lpwstr>637;#Declaration|380e1381-dc1e-4f05-b178-1164f8064133</vt:lpwstr>
  </property>
  <property fmtid="{D5CDD505-2E9C-101B-9397-08002B2CF9AE}" pid="13" name="Division">
    <vt:lpwstr>431;#EPS|ec0972aa-00d2-41b9-96ad-ab758c64622b</vt:lpwstr>
  </property>
  <property fmtid="{D5CDD505-2E9C-101B-9397-08002B2CF9AE}" pid="14" name="Quality Standard">
    <vt:lpwstr/>
  </property>
  <property fmtid="{D5CDD505-2E9C-101B-9397-08002B2CF9AE}" pid="15" name="Destination">
    <vt:lpwstr>583;#ISO Handbook|6ecaf391-b7bf-4160-aa48-7f3abea8c236</vt:lpwstr>
  </property>
  <property fmtid="{D5CDD505-2E9C-101B-9397-08002B2CF9AE}" pid="16" name="Chapter">
    <vt:lpwstr>622;#Hygiene|1b6bca8a-77a7-4ee0-95b9-959531673be3</vt:lpwstr>
  </property>
  <property fmtid="{D5CDD505-2E9C-101B-9397-08002B2CF9AE}" pid="17" name="Product Type">
    <vt:lpwstr/>
  </property>
  <property fmtid="{D5CDD505-2E9C-101B-9397-08002B2CF9AE}" pid="18" name="Depot(s)">
    <vt:lpwstr/>
  </property>
  <property fmtid="{D5CDD505-2E9C-101B-9397-08002B2CF9AE}" pid="19" name="ib0ef880654f42b19639e82be1454373">
    <vt:lpwstr>EPS|ec0972aa-00d2-41b9-96ad-ab758c64622b</vt:lpwstr>
  </property>
</Properties>
</file>