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86F1" w14:textId="77777777" w:rsidR="00964812" w:rsidRPr="003C2037" w:rsidRDefault="00964812" w:rsidP="00144D2B">
      <w:pPr>
        <w:pStyle w:val="NoSpacing"/>
        <w:ind w:left="-450" w:right="167"/>
        <w:jc w:val="center"/>
        <w:rPr>
          <w:rFonts w:ascii="Arial" w:eastAsia="Arial Unicode MS" w:hAnsi="Arial" w:cs="Arial"/>
          <w:b/>
          <w:bCs/>
          <w:color w:val="002060"/>
          <w:sz w:val="28"/>
          <w:szCs w:val="28"/>
        </w:rPr>
      </w:pPr>
      <w:r w:rsidRPr="003C2037">
        <w:rPr>
          <w:rFonts w:ascii="Arial" w:eastAsia="Arial Unicode MS" w:hAnsi="Arial" w:cs="Arial"/>
          <w:b/>
          <w:bCs/>
          <w:color w:val="002060"/>
          <w:sz w:val="28"/>
          <w:szCs w:val="28"/>
        </w:rPr>
        <w:t>Certificate of Compliance:</w:t>
      </w:r>
    </w:p>
    <w:p w14:paraId="353F86F2" w14:textId="77777777" w:rsidR="00964812" w:rsidRPr="00964812" w:rsidRDefault="00964812" w:rsidP="00144D2B">
      <w:pPr>
        <w:pStyle w:val="NoSpacing"/>
        <w:ind w:left="-450" w:right="167"/>
        <w:jc w:val="center"/>
        <w:rPr>
          <w:rFonts w:ascii="Arial" w:hAnsi="Arial" w:cs="Arial"/>
          <w:sz w:val="22"/>
          <w:szCs w:val="22"/>
        </w:rPr>
      </w:pPr>
      <w:r w:rsidRPr="00964812">
        <w:rPr>
          <w:rFonts w:ascii="Arial" w:hAnsi="Arial" w:cs="Arial"/>
          <w:sz w:val="22"/>
          <w:szCs w:val="22"/>
        </w:rPr>
        <w:t>(Concerning Food Approval, Migration, and Traceability)</w:t>
      </w:r>
    </w:p>
    <w:p w14:paraId="353F86F3" w14:textId="77777777" w:rsidR="00964812" w:rsidRPr="00964812" w:rsidRDefault="00964812" w:rsidP="00144D2B">
      <w:pPr>
        <w:ind w:left="-450" w:right="167"/>
        <w:jc w:val="center"/>
        <w:rPr>
          <w:szCs w:val="22"/>
          <w:lang w:val="en-US" w:bidi="en-US"/>
        </w:rPr>
      </w:pPr>
    </w:p>
    <w:p w14:paraId="643A83E8" w14:textId="2973A038" w:rsidR="00B73BD2" w:rsidRPr="003C2037" w:rsidRDefault="00B73BD2" w:rsidP="00B73BD2">
      <w:pPr>
        <w:ind w:left="-450" w:right="-252"/>
        <w:jc w:val="center"/>
        <w:rPr>
          <w:i/>
          <w:szCs w:val="22"/>
          <w:lang w:val="en-US" w:bidi="en-US"/>
        </w:rPr>
      </w:pPr>
      <w:r w:rsidRPr="003C2037">
        <w:rPr>
          <w:szCs w:val="22"/>
          <w:lang w:val="en-US" w:bidi="en-US"/>
        </w:rPr>
        <w:t xml:space="preserve">EU Commission Regulation (EC) </w:t>
      </w:r>
      <w:r w:rsidRPr="003C2037">
        <w:rPr>
          <w:b/>
          <w:szCs w:val="22"/>
          <w:lang w:val="en-US" w:bidi="en-US"/>
        </w:rPr>
        <w:t>No 10/2011</w:t>
      </w:r>
      <w:r w:rsidRPr="003C2037">
        <w:rPr>
          <w:szCs w:val="22"/>
          <w:lang w:val="en-US" w:bidi="en-US"/>
        </w:rPr>
        <w:t xml:space="preserve"> on plastic materials and articles intended to come into contact with food, and its amendments up to and including (</w:t>
      </w:r>
      <w:r w:rsidR="00C83CF6" w:rsidRPr="003C2037">
        <w:rPr>
          <w:b/>
          <w:szCs w:val="22"/>
          <w:lang w:val="en-US" w:bidi="en-US"/>
        </w:rPr>
        <w:t>EC) no 2019/1338 of 8 August</w:t>
      </w:r>
      <w:r w:rsidRPr="003C2037">
        <w:rPr>
          <w:b/>
          <w:szCs w:val="22"/>
          <w:lang w:val="en-US" w:bidi="en-US"/>
        </w:rPr>
        <w:t xml:space="preserve"> 2019</w:t>
      </w:r>
      <w:r w:rsidRPr="003C2037">
        <w:rPr>
          <w:i/>
          <w:szCs w:val="22"/>
          <w:lang w:val="en-US" w:bidi="en-US"/>
        </w:rPr>
        <w:t>.</w:t>
      </w:r>
    </w:p>
    <w:p w14:paraId="353F86F5" w14:textId="77777777" w:rsidR="00964812" w:rsidRPr="003C2037" w:rsidRDefault="00964812" w:rsidP="00144D2B">
      <w:pPr>
        <w:ind w:left="-450" w:right="167"/>
        <w:jc w:val="center"/>
        <w:rPr>
          <w:szCs w:val="22"/>
          <w:lang w:val="en-US" w:bidi="en-US"/>
        </w:rPr>
      </w:pPr>
    </w:p>
    <w:p w14:paraId="353F86F6" w14:textId="77777777" w:rsidR="00964812" w:rsidRPr="003C2037" w:rsidRDefault="00964812" w:rsidP="00144D2B">
      <w:pPr>
        <w:tabs>
          <w:tab w:val="left" w:pos="5103"/>
        </w:tabs>
        <w:ind w:left="-450" w:right="167"/>
        <w:jc w:val="center"/>
        <w:rPr>
          <w:szCs w:val="22"/>
          <w:lang w:val="en-US" w:bidi="en-US"/>
        </w:rPr>
      </w:pPr>
      <w:r w:rsidRPr="003C2037">
        <w:rPr>
          <w:szCs w:val="22"/>
          <w:lang w:val="en-US" w:bidi="en-US"/>
        </w:rPr>
        <w:t>and</w:t>
      </w:r>
    </w:p>
    <w:p w14:paraId="353F86F7" w14:textId="77777777" w:rsidR="00964812" w:rsidRPr="003C2037" w:rsidRDefault="00964812" w:rsidP="00144D2B">
      <w:pPr>
        <w:tabs>
          <w:tab w:val="left" w:pos="5103"/>
        </w:tabs>
        <w:ind w:left="-450" w:right="167"/>
        <w:jc w:val="center"/>
        <w:rPr>
          <w:szCs w:val="22"/>
          <w:lang w:val="en-US" w:bidi="en-US"/>
        </w:rPr>
      </w:pPr>
    </w:p>
    <w:p w14:paraId="353F86F8" w14:textId="77777777" w:rsidR="00964812" w:rsidRPr="003C2037" w:rsidRDefault="00964812" w:rsidP="00144D2B">
      <w:pPr>
        <w:tabs>
          <w:tab w:val="left" w:pos="5103"/>
        </w:tabs>
        <w:ind w:left="-450" w:right="167"/>
        <w:jc w:val="center"/>
        <w:rPr>
          <w:szCs w:val="22"/>
          <w:lang w:val="en-US" w:bidi="en-US"/>
        </w:rPr>
      </w:pPr>
      <w:r w:rsidRPr="003C2037">
        <w:rPr>
          <w:b/>
          <w:bCs/>
          <w:szCs w:val="22"/>
          <w:lang w:val="en-US" w:bidi="en-US"/>
        </w:rPr>
        <w:t>Regulation (EC) No 1935/2004</w:t>
      </w:r>
      <w:r w:rsidRPr="003C2037">
        <w:rPr>
          <w:szCs w:val="22"/>
          <w:lang w:val="en-US" w:bidi="en-US"/>
        </w:rPr>
        <w:t xml:space="preserve"> on materials and articles intended to come into contact with food</w:t>
      </w:r>
    </w:p>
    <w:p w14:paraId="353F86F9" w14:textId="77777777" w:rsidR="00964812" w:rsidRPr="003C2037" w:rsidRDefault="00964812" w:rsidP="00144D2B">
      <w:pPr>
        <w:tabs>
          <w:tab w:val="left" w:pos="5103"/>
        </w:tabs>
        <w:ind w:left="-450" w:right="167"/>
        <w:jc w:val="center"/>
        <w:rPr>
          <w:szCs w:val="22"/>
          <w:lang w:val="en-US" w:bidi="en-US"/>
        </w:rPr>
      </w:pPr>
    </w:p>
    <w:p w14:paraId="353F86FA" w14:textId="77777777" w:rsidR="00964812" w:rsidRPr="003C2037" w:rsidRDefault="00964812" w:rsidP="00144D2B">
      <w:pPr>
        <w:ind w:left="-450" w:right="167"/>
        <w:jc w:val="center"/>
        <w:rPr>
          <w:szCs w:val="22"/>
          <w:lang w:val="en-US" w:bidi="en-US"/>
        </w:rPr>
      </w:pPr>
      <w:r w:rsidRPr="003C2037">
        <w:rPr>
          <w:szCs w:val="22"/>
          <w:lang w:val="en-US" w:bidi="en-US"/>
        </w:rPr>
        <w:t>and</w:t>
      </w:r>
    </w:p>
    <w:p w14:paraId="353F86FB" w14:textId="77777777" w:rsidR="00964812" w:rsidRPr="003C2037" w:rsidRDefault="00964812" w:rsidP="00144D2B">
      <w:pPr>
        <w:ind w:left="-450" w:right="167"/>
        <w:jc w:val="center"/>
        <w:rPr>
          <w:szCs w:val="22"/>
          <w:lang w:val="en-US" w:bidi="en-US"/>
        </w:rPr>
      </w:pPr>
    </w:p>
    <w:p w14:paraId="353F86FC" w14:textId="77777777" w:rsidR="00964812" w:rsidRPr="00964812" w:rsidRDefault="00964812" w:rsidP="00144D2B">
      <w:pPr>
        <w:ind w:left="-450" w:right="167"/>
        <w:jc w:val="center"/>
        <w:rPr>
          <w:szCs w:val="22"/>
          <w:lang w:val="en-US" w:bidi="en-US"/>
        </w:rPr>
      </w:pPr>
      <w:r w:rsidRPr="00964812">
        <w:rPr>
          <w:b/>
          <w:szCs w:val="22"/>
          <w:lang w:val="en-US" w:bidi="en-US"/>
        </w:rPr>
        <w:t xml:space="preserve">Regulation (EC) No </w:t>
      </w:r>
      <w:r w:rsidRPr="00964812">
        <w:rPr>
          <w:b/>
          <w:bCs/>
          <w:szCs w:val="22"/>
          <w:lang w:val="en-US" w:bidi="en-US"/>
        </w:rPr>
        <w:t>2023/2006</w:t>
      </w:r>
      <w:r w:rsidRPr="00964812">
        <w:rPr>
          <w:szCs w:val="22"/>
          <w:lang w:val="en-US" w:bidi="en-US"/>
        </w:rPr>
        <w:t xml:space="preserve"> on good manufacturing practice for materials and articles intended to come into contact with food, and its amendments up to and including (</w:t>
      </w:r>
      <w:r w:rsidRPr="00964812">
        <w:rPr>
          <w:b/>
          <w:szCs w:val="22"/>
          <w:lang w:val="en-US" w:bidi="en-US"/>
        </w:rPr>
        <w:t>EC) No 282/2008 of March 2008</w:t>
      </w:r>
    </w:p>
    <w:p w14:paraId="353F86FD" w14:textId="77777777" w:rsidR="00964812" w:rsidRPr="00964812" w:rsidRDefault="00964812" w:rsidP="00144D2B">
      <w:pPr>
        <w:ind w:left="-450" w:right="167"/>
        <w:jc w:val="center"/>
        <w:rPr>
          <w:szCs w:val="22"/>
          <w:lang w:val="en-US" w:bidi="en-US"/>
        </w:rPr>
      </w:pPr>
    </w:p>
    <w:p w14:paraId="353F86FE" w14:textId="03BE3D15" w:rsidR="00964812" w:rsidRPr="00964812" w:rsidRDefault="00964812" w:rsidP="003C2037">
      <w:pPr>
        <w:tabs>
          <w:tab w:val="left" w:pos="1701"/>
        </w:tabs>
        <w:ind w:left="-450" w:right="167"/>
        <w:rPr>
          <w:sz w:val="20"/>
          <w:szCs w:val="20"/>
          <w:lang w:val="en-US" w:bidi="en-US"/>
        </w:rPr>
      </w:pPr>
      <w:r w:rsidRPr="00964812">
        <w:rPr>
          <w:sz w:val="20"/>
          <w:szCs w:val="20"/>
          <w:lang w:val="en-US" w:bidi="en-US"/>
        </w:rPr>
        <w:t>Concerned packaging:</w:t>
      </w:r>
      <w:r w:rsidR="003C2037">
        <w:rPr>
          <w:sz w:val="20"/>
          <w:szCs w:val="20"/>
          <w:lang w:val="en-US" w:bidi="en-US"/>
        </w:rPr>
        <w:tab/>
      </w:r>
      <w:r w:rsidRPr="00964812">
        <w:rPr>
          <w:sz w:val="20"/>
          <w:szCs w:val="20"/>
          <w:lang w:val="en-US" w:bidi="en-US"/>
        </w:rPr>
        <w:t>Red color</w:t>
      </w:r>
      <w:r w:rsidR="00BF0E03">
        <w:rPr>
          <w:sz w:val="20"/>
          <w:szCs w:val="20"/>
          <w:lang w:val="en-US" w:bidi="en-US"/>
        </w:rPr>
        <w:t>ed series Returnable Plastic trays</w:t>
      </w:r>
      <w:r w:rsidRPr="00964812">
        <w:rPr>
          <w:sz w:val="20"/>
          <w:szCs w:val="20"/>
          <w:lang w:val="en-US" w:bidi="en-US"/>
        </w:rPr>
        <w:t xml:space="preserve"> </w:t>
      </w:r>
    </w:p>
    <w:p w14:paraId="353F86FF" w14:textId="41F4AF38" w:rsidR="00964812" w:rsidRPr="00964812" w:rsidRDefault="00964812" w:rsidP="003C2037">
      <w:pPr>
        <w:tabs>
          <w:tab w:val="left" w:pos="1701"/>
        </w:tabs>
        <w:ind w:left="-450" w:right="167"/>
        <w:rPr>
          <w:sz w:val="20"/>
          <w:szCs w:val="20"/>
          <w:lang w:val="en-US" w:bidi="en-US"/>
        </w:rPr>
      </w:pPr>
      <w:r w:rsidRPr="00964812">
        <w:rPr>
          <w:sz w:val="20"/>
          <w:szCs w:val="20"/>
          <w:lang w:val="en-US" w:bidi="en-US"/>
        </w:rPr>
        <w:t>Plastic Material:</w:t>
      </w:r>
      <w:r w:rsidR="00773037">
        <w:rPr>
          <w:sz w:val="20"/>
          <w:szCs w:val="20"/>
          <w:lang w:val="en-US" w:bidi="en-US"/>
        </w:rPr>
        <w:t xml:space="preserve"> </w:t>
      </w:r>
      <w:r w:rsidR="003C2037">
        <w:rPr>
          <w:sz w:val="20"/>
          <w:szCs w:val="20"/>
          <w:lang w:val="en-US" w:bidi="en-US"/>
        </w:rPr>
        <w:tab/>
      </w:r>
      <w:r w:rsidRPr="00964812">
        <w:rPr>
          <w:sz w:val="20"/>
          <w:szCs w:val="20"/>
          <w:lang w:val="en-US" w:bidi="en-US"/>
        </w:rPr>
        <w:t>HDPE/PP with color master batch. This material contains the following additives</w:t>
      </w:r>
    </w:p>
    <w:p w14:paraId="353F8700" w14:textId="190D8137" w:rsidR="00964812" w:rsidRPr="00964812" w:rsidRDefault="003C2037" w:rsidP="003C2037">
      <w:pPr>
        <w:tabs>
          <w:tab w:val="left" w:pos="1701"/>
        </w:tabs>
        <w:ind w:left="-450" w:right="167" w:firstLine="1170"/>
        <w:rPr>
          <w:sz w:val="20"/>
          <w:szCs w:val="20"/>
          <w:lang w:val="en-US" w:bidi="en-US"/>
        </w:rPr>
      </w:pPr>
      <w:r>
        <w:rPr>
          <w:sz w:val="20"/>
          <w:szCs w:val="20"/>
          <w:lang w:val="en-US" w:bidi="en-US"/>
        </w:rPr>
        <w:tab/>
      </w:r>
      <w:r w:rsidR="00964812" w:rsidRPr="00964812">
        <w:rPr>
          <w:sz w:val="20"/>
          <w:szCs w:val="20"/>
          <w:lang w:val="en-US" w:bidi="en-US"/>
        </w:rPr>
        <w:t xml:space="preserve">authorized by Regulation 10/2011, regulated with a specific migration limit: </w:t>
      </w:r>
    </w:p>
    <w:p w14:paraId="353F8701" w14:textId="3622CA90" w:rsidR="00964812" w:rsidRPr="00964812" w:rsidRDefault="00964812" w:rsidP="00144D2B">
      <w:pPr>
        <w:ind w:left="990" w:right="167" w:firstLine="720"/>
        <w:rPr>
          <w:sz w:val="20"/>
          <w:szCs w:val="20"/>
          <w:lang w:val="pt-PT" w:bidi="en-US"/>
        </w:rPr>
      </w:pPr>
      <w:r w:rsidRPr="00964812">
        <w:rPr>
          <w:sz w:val="20"/>
          <w:szCs w:val="20"/>
          <w:lang w:val="pt-PT" w:bidi="en-US"/>
        </w:rPr>
        <w:t xml:space="preserve">FCM 106 </w:t>
      </w:r>
      <w:r w:rsidRPr="00964812">
        <w:rPr>
          <w:sz w:val="20"/>
          <w:szCs w:val="20"/>
          <w:lang w:val="pt-PT" w:bidi="en-US"/>
        </w:rPr>
        <w:tab/>
        <w:t xml:space="preserve">CAS No 0000057-11-4 </w:t>
      </w:r>
      <w:r w:rsidRPr="00BF0E03">
        <w:rPr>
          <w:sz w:val="20"/>
          <w:szCs w:val="20"/>
          <w:lang w:val="pt-PT" w:bidi="en-US"/>
        </w:rPr>
        <w:t>expressed</w:t>
      </w:r>
      <w:r w:rsidRPr="00964812">
        <w:rPr>
          <w:sz w:val="20"/>
          <w:szCs w:val="20"/>
          <w:lang w:val="pt-PT" w:bidi="en-US"/>
        </w:rPr>
        <w:t xml:space="preserve"> as 557-05-1</w:t>
      </w:r>
    </w:p>
    <w:p w14:paraId="353F8702" w14:textId="77777777" w:rsidR="00964812" w:rsidRPr="00964812" w:rsidRDefault="00964812" w:rsidP="00144D2B">
      <w:pPr>
        <w:ind w:left="990" w:right="167" w:firstLine="720"/>
        <w:rPr>
          <w:sz w:val="20"/>
          <w:szCs w:val="20"/>
          <w:lang w:val="pt-PT" w:bidi="en-US"/>
        </w:rPr>
      </w:pPr>
      <w:r w:rsidRPr="00964812">
        <w:rPr>
          <w:sz w:val="20"/>
          <w:szCs w:val="20"/>
          <w:lang w:val="pt-PT" w:bidi="en-US"/>
        </w:rPr>
        <w:t xml:space="preserve">FCM 433 </w:t>
      </w:r>
      <w:r w:rsidRPr="00964812">
        <w:rPr>
          <w:sz w:val="20"/>
          <w:szCs w:val="20"/>
          <w:lang w:val="pt-PT" w:bidi="en-US"/>
        </w:rPr>
        <w:tab/>
        <w:t>CAS No 0002082-79-3</w:t>
      </w:r>
    </w:p>
    <w:p w14:paraId="353F8703" w14:textId="77777777" w:rsidR="00964812" w:rsidRPr="00964812" w:rsidRDefault="00964812" w:rsidP="00144D2B">
      <w:pPr>
        <w:ind w:left="990" w:right="167" w:firstLine="720"/>
        <w:rPr>
          <w:sz w:val="20"/>
          <w:szCs w:val="20"/>
          <w:lang w:val="pt-PT" w:bidi="en-US"/>
        </w:rPr>
      </w:pPr>
      <w:r w:rsidRPr="00964812">
        <w:rPr>
          <w:sz w:val="20"/>
          <w:szCs w:val="20"/>
          <w:lang w:val="pt-PT" w:bidi="en-US"/>
        </w:rPr>
        <w:t>FCM 716</w:t>
      </w:r>
      <w:r w:rsidRPr="00964812">
        <w:rPr>
          <w:sz w:val="20"/>
          <w:szCs w:val="20"/>
          <w:lang w:val="pt-PT" w:bidi="en-US"/>
        </w:rPr>
        <w:tab/>
        <w:t>CAS No 0065447-77-0</w:t>
      </w:r>
    </w:p>
    <w:p w14:paraId="353F8704" w14:textId="77777777" w:rsidR="00964812" w:rsidRPr="00964812" w:rsidRDefault="00964812" w:rsidP="00144D2B">
      <w:pPr>
        <w:ind w:left="990" w:right="167" w:firstLine="720"/>
        <w:rPr>
          <w:sz w:val="20"/>
          <w:szCs w:val="20"/>
          <w:lang w:val="pt-PT" w:bidi="en-US"/>
        </w:rPr>
      </w:pPr>
      <w:r w:rsidRPr="00964812">
        <w:rPr>
          <w:sz w:val="20"/>
          <w:szCs w:val="20"/>
          <w:lang w:val="pt-PT" w:bidi="en-US"/>
        </w:rPr>
        <w:t>FCM 740</w:t>
      </w:r>
      <w:r w:rsidRPr="00964812">
        <w:rPr>
          <w:sz w:val="20"/>
          <w:szCs w:val="20"/>
          <w:lang w:val="pt-PT" w:bidi="en-US"/>
        </w:rPr>
        <w:tab/>
        <w:t xml:space="preserve">CAS No 0071878-19-8 </w:t>
      </w:r>
    </w:p>
    <w:p w14:paraId="353F8705" w14:textId="77777777" w:rsidR="00964812" w:rsidRPr="00964812" w:rsidRDefault="00964812" w:rsidP="00144D2B">
      <w:pPr>
        <w:ind w:left="-450" w:right="167"/>
        <w:rPr>
          <w:sz w:val="20"/>
          <w:szCs w:val="20"/>
          <w:lang w:val="pt-PT" w:bidi="en-US"/>
        </w:rPr>
      </w:pPr>
    </w:p>
    <w:p w14:paraId="353F8706" w14:textId="77777777" w:rsidR="00964812" w:rsidRPr="00964812" w:rsidRDefault="00964812" w:rsidP="00144D2B">
      <w:pPr>
        <w:ind w:left="-450" w:right="167"/>
        <w:rPr>
          <w:sz w:val="20"/>
          <w:szCs w:val="20"/>
          <w:lang w:val="en-US" w:bidi="en-US"/>
        </w:rPr>
      </w:pPr>
      <w:r w:rsidRPr="00964812">
        <w:rPr>
          <w:sz w:val="20"/>
          <w:szCs w:val="20"/>
          <w:lang w:val="en-US" w:bidi="en-US"/>
        </w:rPr>
        <w:t>We certify that all our packaging and packaging components to be used for packed meats complies with the requirements of the above legislation.</w:t>
      </w:r>
    </w:p>
    <w:p w14:paraId="391DFFB1" w14:textId="77777777" w:rsidR="00B73BD2" w:rsidRPr="00964812" w:rsidRDefault="00B73BD2" w:rsidP="00144D2B">
      <w:pPr>
        <w:ind w:left="-450" w:right="167"/>
        <w:rPr>
          <w:sz w:val="20"/>
          <w:szCs w:val="20"/>
          <w:lang w:val="en-US" w:bidi="en-US"/>
        </w:rPr>
      </w:pPr>
    </w:p>
    <w:p w14:paraId="64388E41" w14:textId="77777777" w:rsidR="00144D2B" w:rsidRDefault="00964812" w:rsidP="00144D2B">
      <w:pPr>
        <w:ind w:left="-450" w:right="167"/>
        <w:rPr>
          <w:sz w:val="20"/>
          <w:szCs w:val="20"/>
          <w:lang w:val="en-US" w:bidi="en-US"/>
        </w:rPr>
      </w:pPr>
      <w:r w:rsidRPr="00964812">
        <w:rPr>
          <w:sz w:val="20"/>
          <w:szCs w:val="20"/>
          <w:lang w:val="en-US" w:bidi="en-US"/>
        </w:rPr>
        <w:t>Our packaging is manufactured in compliance with good manufacturing practice so that, under their normal or foreseeable conditions of use, they do not migrate their constituents to foodstuffs in quantities which could:</w:t>
      </w:r>
    </w:p>
    <w:p w14:paraId="3D0AC126" w14:textId="77777777" w:rsidR="00144D2B" w:rsidRDefault="00964812" w:rsidP="00144D2B">
      <w:pPr>
        <w:ind w:left="-90" w:right="167"/>
        <w:rPr>
          <w:sz w:val="20"/>
          <w:szCs w:val="20"/>
          <w:lang w:val="en-US" w:bidi="en-US"/>
        </w:rPr>
      </w:pPr>
      <w:r w:rsidRPr="00964812">
        <w:rPr>
          <w:sz w:val="20"/>
          <w:szCs w:val="20"/>
          <w:lang w:val="en-US" w:bidi="en-US"/>
        </w:rPr>
        <w:t>- endanger human health,</w:t>
      </w:r>
    </w:p>
    <w:p w14:paraId="353F8708" w14:textId="60A0B66E" w:rsidR="00964812" w:rsidRPr="00964812" w:rsidRDefault="00964812" w:rsidP="00144D2B">
      <w:pPr>
        <w:ind w:left="-90" w:right="167"/>
        <w:rPr>
          <w:sz w:val="20"/>
          <w:szCs w:val="20"/>
          <w:lang w:val="en-US" w:bidi="en-US"/>
        </w:rPr>
      </w:pPr>
      <w:r w:rsidRPr="00964812">
        <w:rPr>
          <w:sz w:val="20"/>
          <w:szCs w:val="20"/>
          <w:lang w:val="en-US" w:bidi="en-US"/>
        </w:rPr>
        <w:t>- bring about an unacceptable change in the composition of the foodstuffs or a deterioration in the organoleptic characteristics thereof.</w:t>
      </w:r>
    </w:p>
    <w:p w14:paraId="353F870A" w14:textId="023EC56D" w:rsidR="00964812" w:rsidRDefault="00964812" w:rsidP="00144D2B">
      <w:pPr>
        <w:ind w:left="-450" w:right="167"/>
        <w:rPr>
          <w:sz w:val="20"/>
          <w:szCs w:val="20"/>
          <w:lang w:val="en-US" w:bidi="en-US"/>
        </w:rPr>
      </w:pPr>
    </w:p>
    <w:p w14:paraId="353F870B" w14:textId="77777777" w:rsidR="00964812" w:rsidRPr="00964812" w:rsidRDefault="00964812" w:rsidP="00144D2B">
      <w:pPr>
        <w:ind w:left="-450" w:right="167"/>
        <w:rPr>
          <w:sz w:val="20"/>
          <w:szCs w:val="20"/>
          <w:lang w:val="en-US" w:bidi="en-US"/>
        </w:rPr>
      </w:pPr>
    </w:p>
    <w:p w14:paraId="353F870C" w14:textId="77777777" w:rsidR="00964812" w:rsidRPr="00964812" w:rsidRDefault="00964812" w:rsidP="00144D2B">
      <w:pPr>
        <w:ind w:left="-450" w:right="167"/>
        <w:rPr>
          <w:sz w:val="20"/>
          <w:szCs w:val="20"/>
          <w:lang w:val="en-US" w:bidi="en-US"/>
        </w:rPr>
      </w:pPr>
      <w:r w:rsidRPr="00964812">
        <w:rPr>
          <w:sz w:val="20"/>
          <w:szCs w:val="20"/>
          <w:lang w:val="en-US" w:bidi="en-US"/>
        </w:rPr>
        <w:t>This declaration does not exempt you from the obligation and responsibility to check if our packaging is suitable for your product.</w:t>
      </w:r>
    </w:p>
    <w:p w14:paraId="353F870D" w14:textId="77777777" w:rsidR="00964812" w:rsidRPr="00964812" w:rsidRDefault="00964812" w:rsidP="00144D2B">
      <w:pPr>
        <w:ind w:left="-450" w:right="167"/>
        <w:rPr>
          <w:sz w:val="24"/>
          <w:lang w:val="en-US" w:bidi="en-US"/>
        </w:rPr>
      </w:pPr>
    </w:p>
    <w:p w14:paraId="353F870E" w14:textId="77777777" w:rsidR="00964812" w:rsidRPr="00964812" w:rsidRDefault="00964812" w:rsidP="00144D2B">
      <w:pPr>
        <w:tabs>
          <w:tab w:val="left" w:pos="1620"/>
        </w:tabs>
        <w:ind w:left="-450" w:right="167"/>
        <w:jc w:val="right"/>
        <w:rPr>
          <w:b/>
          <w:bCs/>
          <w:sz w:val="16"/>
          <w:lang w:val="en-US"/>
        </w:rPr>
      </w:pPr>
      <w:r w:rsidRPr="00964812">
        <w:rPr>
          <w:b/>
          <w:sz w:val="16"/>
        </w:rPr>
        <w:t>We will maintain adequate documentation of this certification for inspection upon request</w:t>
      </w:r>
      <w:r w:rsidRPr="00964812">
        <w:rPr>
          <w:sz w:val="16"/>
        </w:rPr>
        <w:t>.</w:t>
      </w:r>
    </w:p>
    <w:p w14:paraId="353F870F" w14:textId="77777777" w:rsidR="00964812" w:rsidRPr="003E204D" w:rsidRDefault="00964812" w:rsidP="00144D2B">
      <w:pPr>
        <w:tabs>
          <w:tab w:val="left" w:pos="1620"/>
        </w:tabs>
        <w:ind w:left="-450" w:right="167"/>
        <w:rPr>
          <w:b/>
          <w:bCs/>
          <w:sz w:val="16"/>
          <w:lang w:val="en-US"/>
        </w:rPr>
      </w:pPr>
    </w:p>
    <w:p w14:paraId="353F8710" w14:textId="4D3CB5F2" w:rsidR="00964812" w:rsidRPr="003E204D" w:rsidRDefault="00964812" w:rsidP="003C2037">
      <w:pPr>
        <w:pBdr>
          <w:bottom w:val="single" w:sz="4" w:space="1" w:color="0067B1"/>
        </w:pBdr>
        <w:ind w:left="-450" w:right="167"/>
        <w:rPr>
          <w:sz w:val="12"/>
          <w:szCs w:val="12"/>
          <w:lang w:val="en-US" w:bidi="en-US"/>
        </w:rPr>
      </w:pPr>
    </w:p>
    <w:p w14:paraId="6EFF7CF3" w14:textId="77777777" w:rsidR="00B0728F" w:rsidRDefault="00964812" w:rsidP="00B0728F">
      <w:pPr>
        <w:tabs>
          <w:tab w:val="left" w:pos="1620"/>
        </w:tabs>
        <w:ind w:left="-450"/>
        <w:rPr>
          <w:b/>
          <w:sz w:val="19"/>
          <w:szCs w:val="19"/>
          <w:lang w:val="bg-BG"/>
        </w:rPr>
      </w:pPr>
      <w:r w:rsidRPr="0074596E">
        <w:rPr>
          <w:bCs/>
          <w:sz w:val="20"/>
          <w:szCs w:val="20"/>
          <w:lang w:val="en-US" w:bidi="en-US"/>
        </w:rPr>
        <w:t>Certified by</w:t>
      </w:r>
      <w:r w:rsidRPr="003E204D">
        <w:rPr>
          <w:bCs/>
          <w:sz w:val="20"/>
          <w:szCs w:val="20"/>
          <w:lang w:val="en-US" w:bidi="en-US"/>
        </w:rPr>
        <w:t xml:space="preserve">: </w:t>
      </w:r>
      <w:r w:rsidR="00B0728F">
        <w:rPr>
          <w:b/>
          <w:sz w:val="19"/>
          <w:szCs w:val="19"/>
        </w:rPr>
        <w:t xml:space="preserve">Euro Pool System </w:t>
      </w:r>
      <w:r w:rsidR="00B0728F">
        <w:rPr>
          <w:b/>
          <w:sz w:val="19"/>
          <w:szCs w:val="19"/>
          <w:lang w:val="en-US"/>
        </w:rPr>
        <w:t>Europe</w:t>
      </w:r>
      <w:r w:rsidR="00B0728F">
        <w:rPr>
          <w:b/>
          <w:sz w:val="19"/>
          <w:szCs w:val="19"/>
        </w:rPr>
        <w:t xml:space="preserve"> BV.</w:t>
      </w:r>
    </w:p>
    <w:p w14:paraId="5A695788" w14:textId="77777777" w:rsidR="00B0728F" w:rsidRPr="007C0761" w:rsidRDefault="00B0728F" w:rsidP="00B0728F">
      <w:pPr>
        <w:ind w:left="-360"/>
        <w:rPr>
          <w:sz w:val="20"/>
          <w:szCs w:val="20"/>
          <w:lang w:val="bg-BG" w:bidi="en-US"/>
        </w:rPr>
      </w:pPr>
    </w:p>
    <w:p w14:paraId="353F8713" w14:textId="164FF3EB" w:rsidR="00964812" w:rsidRPr="00B0728F" w:rsidRDefault="00964812" w:rsidP="00B0728F">
      <w:pPr>
        <w:ind w:left="-450" w:right="167"/>
        <w:rPr>
          <w:b/>
          <w:sz w:val="20"/>
          <w:szCs w:val="20"/>
          <w:lang w:val="bg-BG"/>
        </w:rPr>
      </w:pPr>
    </w:p>
    <w:p w14:paraId="353F8714" w14:textId="2D1CF3BC" w:rsidR="00964812" w:rsidRPr="0074596E" w:rsidRDefault="00964812" w:rsidP="003C2037">
      <w:pPr>
        <w:pBdr>
          <w:bottom w:val="single" w:sz="4" w:space="1" w:color="0067B1"/>
        </w:pBdr>
        <w:tabs>
          <w:tab w:val="left" w:pos="1620"/>
        </w:tabs>
        <w:ind w:left="-450" w:right="167"/>
        <w:rPr>
          <w:b/>
          <w:sz w:val="20"/>
          <w:szCs w:val="20"/>
        </w:rPr>
      </w:pPr>
    </w:p>
    <w:p w14:paraId="37A2E33D" w14:textId="77777777" w:rsidR="00B0728F" w:rsidRPr="007C0761" w:rsidRDefault="00B0728F" w:rsidP="00B0728F">
      <w:pPr>
        <w:tabs>
          <w:tab w:val="left" w:pos="1620"/>
        </w:tabs>
        <w:ind w:left="-360"/>
        <w:rPr>
          <w:sz w:val="20"/>
          <w:szCs w:val="20"/>
          <w:lang w:val="nl-NL"/>
        </w:rPr>
      </w:pPr>
      <w:r w:rsidRPr="007C0761">
        <w:rPr>
          <w:sz w:val="20"/>
          <w:szCs w:val="20"/>
          <w:lang w:val="nl-NL"/>
        </w:rPr>
        <w:t xml:space="preserve">Name: </w:t>
      </w:r>
      <w:r w:rsidRPr="007C0761">
        <w:rPr>
          <w:sz w:val="20"/>
          <w:szCs w:val="20"/>
          <w:lang w:val="nl-NL"/>
        </w:rPr>
        <w:tab/>
      </w:r>
      <w:r w:rsidRPr="007C0761">
        <w:rPr>
          <w:sz w:val="19"/>
          <w:szCs w:val="19"/>
          <w:lang w:val="nl-NL"/>
        </w:rPr>
        <w:t>C.F.W. (Frank) van Gorp</w:t>
      </w:r>
    </w:p>
    <w:p w14:paraId="7EF463E9" w14:textId="77777777" w:rsidR="00B0728F" w:rsidRPr="008663AD" w:rsidRDefault="00B0728F" w:rsidP="00B0728F">
      <w:pPr>
        <w:tabs>
          <w:tab w:val="left" w:pos="1620"/>
        </w:tabs>
        <w:ind w:left="-360"/>
        <w:rPr>
          <w:szCs w:val="22"/>
        </w:rPr>
      </w:pPr>
      <w:r w:rsidRPr="0074596E">
        <w:rPr>
          <w:sz w:val="20"/>
          <w:szCs w:val="20"/>
        </w:rPr>
        <w:t xml:space="preserve">Title: </w:t>
      </w:r>
      <w:r w:rsidRPr="0074596E">
        <w:rPr>
          <w:sz w:val="20"/>
          <w:szCs w:val="20"/>
        </w:rPr>
        <w:tab/>
      </w:r>
      <w:r>
        <w:rPr>
          <w:sz w:val="19"/>
          <w:szCs w:val="19"/>
        </w:rPr>
        <w:t>Operations and Supply Chain Director &amp; Commercial Coordinator</w:t>
      </w:r>
    </w:p>
    <w:p w14:paraId="353F8717" w14:textId="77777777" w:rsidR="00964812" w:rsidRDefault="00964812" w:rsidP="00144D2B">
      <w:pPr>
        <w:tabs>
          <w:tab w:val="left" w:pos="1620"/>
        </w:tabs>
        <w:ind w:left="-450" w:right="167"/>
        <w:rPr>
          <w:szCs w:val="22"/>
        </w:rPr>
      </w:pPr>
    </w:p>
    <w:p w14:paraId="353F8718" w14:textId="77777777" w:rsidR="00964812" w:rsidRDefault="00964812" w:rsidP="00144D2B">
      <w:pPr>
        <w:tabs>
          <w:tab w:val="left" w:pos="1620"/>
        </w:tabs>
        <w:ind w:left="-450" w:right="167"/>
        <w:rPr>
          <w:b/>
          <w:sz w:val="16"/>
        </w:rPr>
      </w:pPr>
    </w:p>
    <w:p w14:paraId="353F8719" w14:textId="77777777" w:rsidR="00964812" w:rsidRPr="003E204D" w:rsidRDefault="00964812" w:rsidP="00144D2B">
      <w:pPr>
        <w:tabs>
          <w:tab w:val="left" w:pos="1620"/>
        </w:tabs>
        <w:ind w:left="-450" w:right="167"/>
        <w:rPr>
          <w:b/>
          <w:bCs/>
          <w:sz w:val="16"/>
          <w:lang w:val="en-US"/>
        </w:rPr>
      </w:pPr>
    </w:p>
    <w:p w14:paraId="353F871A" w14:textId="77777777" w:rsidR="00C35903" w:rsidRPr="00964812" w:rsidRDefault="00C35903" w:rsidP="00144D2B">
      <w:pPr>
        <w:tabs>
          <w:tab w:val="left" w:pos="3825"/>
        </w:tabs>
        <w:ind w:left="-450" w:right="167"/>
        <w:rPr>
          <w:szCs w:val="8"/>
          <w:lang w:val="en-US"/>
        </w:rPr>
      </w:pPr>
    </w:p>
    <w:sectPr w:rsidR="00C35903" w:rsidRPr="00964812" w:rsidSect="00964812">
      <w:headerReference w:type="even" r:id="rId12"/>
      <w:headerReference w:type="default" r:id="rId13"/>
      <w:footerReference w:type="even" r:id="rId14"/>
      <w:footerReference w:type="default" r:id="rId15"/>
      <w:headerReference w:type="first" r:id="rId16"/>
      <w:footerReference w:type="first" r:id="rId17"/>
      <w:pgSz w:w="11907" w:h="16839" w:code="9"/>
      <w:pgMar w:top="1816" w:right="850" w:bottom="719" w:left="1260" w:header="283" w:footer="43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08BA" w14:textId="77777777" w:rsidR="00D864E0" w:rsidRDefault="00D864E0">
      <w:r>
        <w:separator/>
      </w:r>
    </w:p>
  </w:endnote>
  <w:endnote w:type="continuationSeparator" w:id="0">
    <w:p w14:paraId="77EDF814" w14:textId="77777777" w:rsidR="00D864E0" w:rsidRDefault="00D8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uller Thin">
    <w:altName w:val="Calibri"/>
    <w:panose1 w:val="00000000000000000000"/>
    <w:charset w:val="00"/>
    <w:family w:val="modern"/>
    <w:notTrueType/>
    <w:pitch w:val="variable"/>
    <w:sig w:usb0="A000026F" w:usb1="0000205A" w:usb2="00000000" w:usb3="00000000" w:csb0="00000097" w:csb1="00000000"/>
  </w:font>
  <w:font w:name="Muller ExtraBold">
    <w:altName w:val="Calibri"/>
    <w:panose1 w:val="00000000000000000000"/>
    <w:charset w:val="00"/>
    <w:family w:val="modern"/>
    <w:notTrueType/>
    <w:pitch w:val="variable"/>
    <w:sig w:usb0="A000026F" w:usb1="0000205A" w:usb2="00000000" w:usb3="00000000" w:csb0="00000097" w:csb1="00000000"/>
  </w:font>
  <w:font w:name="Muller Regular">
    <w:altName w:val="Calibri"/>
    <w:panose1 w:val="00000000000000000000"/>
    <w:charset w:val="00"/>
    <w:family w:val="modern"/>
    <w:notTrueType/>
    <w:pitch w:val="variable"/>
    <w:sig w:usb0="A000026F" w:usb1="0000205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D8E1" w14:textId="77777777" w:rsidR="00B0728F" w:rsidRDefault="00B0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8728" w14:textId="6B21C126" w:rsidR="0072491A" w:rsidRDefault="00A21D77" w:rsidP="0072491A">
    <w:pPr>
      <w:ind w:left="-567"/>
      <w:rPr>
        <w:rFonts w:ascii="Muller Thin" w:hAnsi="Muller Thin"/>
        <w:sz w:val="14"/>
        <w:szCs w:val="14"/>
      </w:rPr>
    </w:pPr>
    <w:r w:rsidRPr="0072491A">
      <w:rPr>
        <w:rFonts w:ascii="Muller Thin" w:hAnsi="Muller Thin"/>
        <w:noProof/>
        <w:sz w:val="20"/>
        <w:szCs w:val="20"/>
        <w:lang w:val="nl-NL" w:eastAsia="nl-NL"/>
      </w:rPr>
      <mc:AlternateContent>
        <mc:Choice Requires="wps">
          <w:drawing>
            <wp:anchor distT="0" distB="0" distL="114300" distR="114300" simplePos="0" relativeHeight="251656192" behindDoc="0" locked="0" layoutInCell="1" allowOverlap="1" wp14:anchorId="353F8736" wp14:editId="70D00092">
              <wp:simplePos x="0" y="0"/>
              <wp:positionH relativeFrom="column">
                <wp:posOffset>3766457</wp:posOffset>
              </wp:positionH>
              <wp:positionV relativeFrom="paragraph">
                <wp:posOffset>-48169</wp:posOffset>
              </wp:positionV>
              <wp:extent cx="2569029"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029" cy="1403985"/>
                      </a:xfrm>
                      <a:prstGeom prst="rect">
                        <a:avLst/>
                      </a:prstGeom>
                      <a:noFill/>
                      <a:ln w="9525">
                        <a:noFill/>
                        <a:miter lim="800000"/>
                        <a:headEnd/>
                        <a:tailEnd/>
                      </a:ln>
                    </wps:spPr>
                    <wps:txbx>
                      <w:txbxContent>
                        <w:p w14:paraId="353F8743"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PO Box 1887</w:t>
                          </w:r>
                        </w:p>
                        <w:p w14:paraId="353F8744"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NL-2280 DW Rijswijk</w:t>
                          </w:r>
                        </w:p>
                        <w:p w14:paraId="353F8745"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The Netherlands</w:t>
                          </w:r>
                        </w:p>
                        <w:p w14:paraId="353F8746"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www.europoolsystem.com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F8736" id="_x0000_t202" coordsize="21600,21600" o:spt="202" path="m,l,21600r21600,l21600,xe">
              <v:stroke joinstyle="miter"/>
              <v:path gradientshapeok="t" o:connecttype="rect"/>
            </v:shapetype>
            <v:shape id="_x0000_s1028" type="#_x0000_t202" style="position:absolute;left:0;text-align:left;margin-left:296.55pt;margin-top:-3.8pt;width:202.3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" filled="f" stroked="f">
              <v:textbox style="mso-fit-shape-to-text:t">
                <w:txbxContent>
                  <w:p w14:paraId="353F8743"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PO Box 1887</w:t>
                    </w:r>
                  </w:p>
                  <w:p w14:paraId="353F8744"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NL-2280 DW Rijswijk</w:t>
                    </w:r>
                  </w:p>
                  <w:p w14:paraId="353F8745"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The Netherlands</w:t>
                    </w:r>
                  </w:p>
                  <w:p w14:paraId="353F8746" w14:textId="77777777" w:rsidR="0072491A" w:rsidRPr="00A21D77" w:rsidRDefault="0072491A" w:rsidP="0072491A">
                    <w:pPr>
                      <w:jc w:val="right"/>
                      <w:rPr>
                        <w:rFonts w:ascii="Muller Thin" w:hAnsi="Muller Thin"/>
                        <w:color w:val="0067B1"/>
                        <w:sz w:val="16"/>
                        <w:szCs w:val="16"/>
                        <w:lang w:val="nl-NL"/>
                      </w:rPr>
                    </w:pPr>
                    <w:r w:rsidRPr="00A21D77">
                      <w:rPr>
                        <w:rFonts w:ascii="Muller Thin" w:hAnsi="Muller Thin"/>
                        <w:color w:val="0067B1"/>
                        <w:sz w:val="16"/>
                        <w:szCs w:val="16"/>
                        <w:lang w:val="nl-NL"/>
                      </w:rPr>
                      <w:t>www.europoolsystem.com</w:t>
                    </w:r>
                  </w:p>
                </w:txbxContent>
              </v:textbox>
            </v:shape>
          </w:pict>
        </mc:Fallback>
      </mc:AlternateContent>
    </w:r>
    <w:r w:rsidR="00702B19" w:rsidRPr="0072491A">
      <w:rPr>
        <w:rFonts w:ascii="Muller Thin" w:hAnsi="Muller Thin"/>
        <w:noProof/>
        <w:sz w:val="16"/>
        <w:szCs w:val="16"/>
        <w:lang w:val="nl-NL" w:eastAsia="nl-NL"/>
      </w:rPr>
      <mc:AlternateContent>
        <mc:Choice Requires="wps">
          <w:drawing>
            <wp:anchor distT="0" distB="0" distL="114300" distR="114300" simplePos="0" relativeHeight="251658240" behindDoc="0" locked="0" layoutInCell="1" allowOverlap="1" wp14:anchorId="353F8734" wp14:editId="572D6C9B">
              <wp:simplePos x="0" y="0"/>
              <wp:positionH relativeFrom="column">
                <wp:posOffset>-361315</wp:posOffset>
              </wp:positionH>
              <wp:positionV relativeFrom="paragraph">
                <wp:posOffset>-46355</wp:posOffset>
              </wp:positionV>
              <wp:extent cx="5074920" cy="6597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659765"/>
                      </a:xfrm>
                      <a:prstGeom prst="rect">
                        <a:avLst/>
                      </a:prstGeom>
                      <a:noFill/>
                      <a:ln w="9525">
                        <a:noFill/>
                        <a:miter lim="800000"/>
                        <a:headEnd/>
                        <a:tailEnd/>
                      </a:ln>
                    </wps:spPr>
                    <wps:txbx>
                      <w:txbxContent>
                        <w:p w14:paraId="353F873F" w14:textId="520A03BF" w:rsidR="0072491A" w:rsidRPr="00A21D77" w:rsidRDefault="00702B19">
                          <w:pPr>
                            <w:rPr>
                              <w:rFonts w:ascii="Muller Thin" w:hAnsi="Muller Thin"/>
                              <w:color w:val="0067B1"/>
                              <w:sz w:val="16"/>
                              <w:szCs w:val="16"/>
                            </w:rPr>
                          </w:pPr>
                          <w:r w:rsidRPr="00A21D77">
                            <w:rPr>
                              <w:rFonts w:ascii="Muller Thin" w:hAnsi="Muller Thin"/>
                              <w:color w:val="0067B1"/>
                              <w:sz w:val="16"/>
                              <w:szCs w:val="16"/>
                            </w:rPr>
                            <w:t>0.1.019</w:t>
                          </w:r>
                          <w:r w:rsidR="0072491A" w:rsidRPr="00A21D77">
                            <w:rPr>
                              <w:rFonts w:ascii="Muller Thin" w:hAnsi="Muller Thin"/>
                              <w:color w:val="0067B1"/>
                              <w:sz w:val="16"/>
                              <w:szCs w:val="16"/>
                            </w:rPr>
                            <w:t xml:space="preserve">RF – </w:t>
                          </w:r>
                          <w:r w:rsidRPr="00A21D77">
                            <w:rPr>
                              <w:rFonts w:ascii="Muller Thin" w:hAnsi="Muller Thin"/>
                              <w:color w:val="0067B1"/>
                              <w:sz w:val="16"/>
                              <w:szCs w:val="16"/>
                            </w:rPr>
                            <w:t>Declaration food approval, migration and traceability – Red meat trays II</w:t>
                          </w:r>
                        </w:p>
                        <w:p w14:paraId="353F8740" w14:textId="77777777" w:rsidR="0072491A" w:rsidRPr="00A21D77" w:rsidRDefault="0072491A">
                          <w:pPr>
                            <w:rPr>
                              <w:rFonts w:ascii="Muller Thin" w:hAnsi="Muller Thin"/>
                              <w:color w:val="0067B1"/>
                              <w:sz w:val="16"/>
                              <w:szCs w:val="16"/>
                            </w:rPr>
                          </w:pPr>
                        </w:p>
                        <w:p w14:paraId="353F8741" w14:textId="77777777" w:rsidR="0072491A" w:rsidRPr="00A21D77" w:rsidRDefault="0072491A">
                          <w:pPr>
                            <w:rPr>
                              <w:rFonts w:ascii="Muller Thin" w:hAnsi="Muller Thin"/>
                              <w:color w:val="0067B1"/>
                              <w:sz w:val="16"/>
                              <w:szCs w:val="16"/>
                            </w:rPr>
                          </w:pPr>
                        </w:p>
                        <w:p w14:paraId="353F8742" w14:textId="5284148D" w:rsidR="0072491A" w:rsidRPr="00A21D77" w:rsidRDefault="0072491A">
                          <w:pPr>
                            <w:rPr>
                              <w:rFonts w:ascii="Muller Thin" w:hAnsi="Muller Thin"/>
                              <w:color w:val="0067B1"/>
                              <w:sz w:val="16"/>
                              <w:szCs w:val="16"/>
                            </w:rPr>
                          </w:pPr>
                          <w:r w:rsidRPr="00A21D77">
                            <w:rPr>
                              <w:rFonts w:ascii="Muller Thin" w:hAnsi="Muller Thin"/>
                              <w:color w:val="0067B1"/>
                              <w:sz w:val="16"/>
                              <w:szCs w:val="16"/>
                            </w:rPr>
                            <w:t>Release date:</w:t>
                          </w:r>
                          <w:r w:rsidR="00702B19" w:rsidRPr="00A21D77">
                            <w:rPr>
                              <w:rFonts w:ascii="Muller Thin" w:hAnsi="Muller Thin"/>
                              <w:color w:val="0067B1"/>
                              <w:sz w:val="16"/>
                              <w:szCs w:val="16"/>
                            </w:rPr>
                            <w:t xml:space="preserve"> </w:t>
                          </w:r>
                          <w:r w:rsidR="00C83CF6" w:rsidRPr="00A21D77">
                            <w:rPr>
                              <w:rFonts w:ascii="Muller Thin" w:hAnsi="Muller Thin"/>
                              <w:color w:val="0067B1"/>
                              <w:sz w:val="16"/>
                              <w:szCs w:val="16"/>
                            </w:rPr>
                            <w:t>0</w:t>
                          </w:r>
                          <w:r w:rsidR="00B0728F">
                            <w:rPr>
                              <w:rFonts w:ascii="Muller Thin" w:hAnsi="Muller Thin"/>
                              <w:color w:val="0067B1"/>
                              <w:sz w:val="16"/>
                              <w:szCs w:val="16"/>
                            </w:rPr>
                            <w:t>1</w:t>
                          </w:r>
                          <w:r w:rsidR="00C83CF6" w:rsidRPr="00A21D77">
                            <w:rPr>
                              <w:rFonts w:ascii="Muller Thin" w:hAnsi="Muller Thin"/>
                              <w:color w:val="0067B1"/>
                              <w:sz w:val="16"/>
                              <w:szCs w:val="16"/>
                            </w:rPr>
                            <w:t>/01/202</w:t>
                          </w:r>
                          <w:r w:rsidR="00B0728F">
                            <w:rPr>
                              <w:rFonts w:ascii="Muller Thin" w:hAnsi="Muller Thin"/>
                              <w:color w:val="0067B1"/>
                              <w:sz w:val="16"/>
                              <w:szCs w:val="16"/>
                            </w:rPr>
                            <w:t>2</w:t>
                          </w:r>
                        </w:p>
                        <w:p w14:paraId="64BF5E04" w14:textId="77777777" w:rsidR="00C83CF6" w:rsidRPr="008051B4" w:rsidRDefault="00C83CF6">
                          <w:pPr>
                            <w:rPr>
                              <w:rFonts w:ascii="Muller Thin" w:hAnsi="Muller Thin"/>
                              <w:color w:val="005A8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F8734" id="_x0000_s1029" type="#_x0000_t202" style="position:absolute;left:0;text-align:left;margin-left:-28.45pt;margin-top:-3.65pt;width:399.6pt;height: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" filled="f" stroked="f">
              <v:textbox>
                <w:txbxContent>
                  <w:p w14:paraId="353F873F" w14:textId="520A03BF" w:rsidR="0072491A" w:rsidRPr="00A21D77" w:rsidRDefault="00702B19">
                    <w:pPr>
                      <w:rPr>
                        <w:rFonts w:ascii="Muller Thin" w:hAnsi="Muller Thin"/>
                        <w:color w:val="0067B1"/>
                        <w:sz w:val="16"/>
                        <w:szCs w:val="16"/>
                      </w:rPr>
                    </w:pPr>
                    <w:r w:rsidRPr="00A21D77">
                      <w:rPr>
                        <w:rFonts w:ascii="Muller Thin" w:hAnsi="Muller Thin"/>
                        <w:color w:val="0067B1"/>
                        <w:sz w:val="16"/>
                        <w:szCs w:val="16"/>
                      </w:rPr>
                      <w:t>0.1.019</w:t>
                    </w:r>
                    <w:r w:rsidR="0072491A" w:rsidRPr="00A21D77">
                      <w:rPr>
                        <w:rFonts w:ascii="Muller Thin" w:hAnsi="Muller Thin"/>
                        <w:color w:val="0067B1"/>
                        <w:sz w:val="16"/>
                        <w:szCs w:val="16"/>
                      </w:rPr>
                      <w:t xml:space="preserve">RF – </w:t>
                    </w:r>
                    <w:r w:rsidRPr="00A21D77">
                      <w:rPr>
                        <w:rFonts w:ascii="Muller Thin" w:hAnsi="Muller Thin"/>
                        <w:color w:val="0067B1"/>
                        <w:sz w:val="16"/>
                        <w:szCs w:val="16"/>
                      </w:rPr>
                      <w:t>Declaration food approval, migration and traceability – Red meat trays II</w:t>
                    </w:r>
                  </w:p>
                  <w:p w14:paraId="353F8740" w14:textId="77777777" w:rsidR="0072491A" w:rsidRPr="00A21D77" w:rsidRDefault="0072491A">
                    <w:pPr>
                      <w:rPr>
                        <w:rFonts w:ascii="Muller Thin" w:hAnsi="Muller Thin"/>
                        <w:color w:val="0067B1"/>
                        <w:sz w:val="16"/>
                        <w:szCs w:val="16"/>
                      </w:rPr>
                    </w:pPr>
                  </w:p>
                  <w:p w14:paraId="353F8741" w14:textId="77777777" w:rsidR="0072491A" w:rsidRPr="00A21D77" w:rsidRDefault="0072491A">
                    <w:pPr>
                      <w:rPr>
                        <w:rFonts w:ascii="Muller Thin" w:hAnsi="Muller Thin"/>
                        <w:color w:val="0067B1"/>
                        <w:sz w:val="16"/>
                        <w:szCs w:val="16"/>
                      </w:rPr>
                    </w:pPr>
                  </w:p>
                  <w:p w14:paraId="353F8742" w14:textId="5284148D" w:rsidR="0072491A" w:rsidRPr="00A21D77" w:rsidRDefault="0072491A">
                    <w:pPr>
                      <w:rPr>
                        <w:rFonts w:ascii="Muller Thin" w:hAnsi="Muller Thin"/>
                        <w:color w:val="0067B1"/>
                        <w:sz w:val="16"/>
                        <w:szCs w:val="16"/>
                      </w:rPr>
                    </w:pPr>
                    <w:r w:rsidRPr="00A21D77">
                      <w:rPr>
                        <w:rFonts w:ascii="Muller Thin" w:hAnsi="Muller Thin"/>
                        <w:color w:val="0067B1"/>
                        <w:sz w:val="16"/>
                        <w:szCs w:val="16"/>
                      </w:rPr>
                      <w:t>Release date:</w:t>
                    </w:r>
                    <w:r w:rsidR="00702B19" w:rsidRPr="00A21D77">
                      <w:rPr>
                        <w:rFonts w:ascii="Muller Thin" w:hAnsi="Muller Thin"/>
                        <w:color w:val="0067B1"/>
                        <w:sz w:val="16"/>
                        <w:szCs w:val="16"/>
                      </w:rPr>
                      <w:t xml:space="preserve"> </w:t>
                    </w:r>
                    <w:r w:rsidR="00C83CF6" w:rsidRPr="00A21D77">
                      <w:rPr>
                        <w:rFonts w:ascii="Muller Thin" w:hAnsi="Muller Thin"/>
                        <w:color w:val="0067B1"/>
                        <w:sz w:val="16"/>
                        <w:szCs w:val="16"/>
                      </w:rPr>
                      <w:t>0</w:t>
                    </w:r>
                    <w:r w:rsidR="00B0728F">
                      <w:rPr>
                        <w:rFonts w:ascii="Muller Thin" w:hAnsi="Muller Thin"/>
                        <w:color w:val="0067B1"/>
                        <w:sz w:val="16"/>
                        <w:szCs w:val="16"/>
                      </w:rPr>
                      <w:t>1</w:t>
                    </w:r>
                    <w:r w:rsidR="00C83CF6" w:rsidRPr="00A21D77">
                      <w:rPr>
                        <w:rFonts w:ascii="Muller Thin" w:hAnsi="Muller Thin"/>
                        <w:color w:val="0067B1"/>
                        <w:sz w:val="16"/>
                        <w:szCs w:val="16"/>
                      </w:rPr>
                      <w:t>/01/202</w:t>
                    </w:r>
                    <w:r w:rsidR="00B0728F">
                      <w:rPr>
                        <w:rFonts w:ascii="Muller Thin" w:hAnsi="Muller Thin"/>
                        <w:color w:val="0067B1"/>
                        <w:sz w:val="16"/>
                        <w:szCs w:val="16"/>
                      </w:rPr>
                      <w:t>2</w:t>
                    </w:r>
                  </w:p>
                  <w:p w14:paraId="64BF5E04" w14:textId="77777777" w:rsidR="00C83CF6" w:rsidRPr="008051B4" w:rsidRDefault="00C83CF6">
                    <w:pPr>
                      <w:rPr>
                        <w:rFonts w:ascii="Muller Thin" w:hAnsi="Muller Thin"/>
                        <w:color w:val="005A82"/>
                        <w:sz w:val="16"/>
                        <w:szCs w:val="16"/>
                      </w:rPr>
                    </w:pPr>
                  </w:p>
                </w:txbxContent>
              </v:textbox>
            </v:shape>
          </w:pict>
        </mc:Fallback>
      </mc:AlternateContent>
    </w:r>
  </w:p>
  <w:p w14:paraId="353F8729" w14:textId="77777777" w:rsidR="0072491A" w:rsidRPr="0072491A" w:rsidRDefault="0072491A" w:rsidP="0072491A">
    <w:pPr>
      <w:ind w:left="-567"/>
      <w:rPr>
        <w:rFonts w:ascii="Muller Thin" w:hAnsi="Muller Thin"/>
        <w:sz w:val="14"/>
        <w:szCs w:val="14"/>
      </w:rPr>
    </w:pPr>
  </w:p>
  <w:p w14:paraId="353F872A" w14:textId="77777777" w:rsidR="0072491A" w:rsidRPr="0072491A" w:rsidRDefault="0072491A" w:rsidP="00613089">
    <w:pPr>
      <w:pStyle w:val="Footer"/>
      <w:tabs>
        <w:tab w:val="clear" w:pos="9072"/>
        <w:tab w:val="center" w:pos="9498"/>
      </w:tabs>
      <w:ind w:left="-1260" w:right="-536" w:firstLine="693"/>
      <w:rPr>
        <w:rFonts w:ascii="Muller Thin" w:hAnsi="Muller Thin"/>
        <w:sz w:val="14"/>
        <w:szCs w:val="14"/>
        <w:lang w:val="en-GB"/>
      </w:rPr>
    </w:pPr>
  </w:p>
  <w:p w14:paraId="353F872B" w14:textId="77777777" w:rsidR="0072491A" w:rsidRPr="0072491A" w:rsidRDefault="0072491A" w:rsidP="00613089">
    <w:pPr>
      <w:pStyle w:val="Footer"/>
      <w:tabs>
        <w:tab w:val="clear" w:pos="9072"/>
        <w:tab w:val="center" w:pos="9498"/>
      </w:tabs>
      <w:ind w:left="-1260" w:right="-536" w:firstLine="693"/>
      <w:rPr>
        <w:rFonts w:ascii="Muller Thin" w:hAnsi="Muller Thin"/>
        <w:sz w:val="14"/>
        <w:szCs w:val="14"/>
        <w:lang w:val="en-GB"/>
      </w:rPr>
    </w:pPr>
  </w:p>
  <w:p w14:paraId="353F872C" w14:textId="77777777" w:rsidR="0072491A" w:rsidRPr="0072491A" w:rsidRDefault="0072491A" w:rsidP="00613089">
    <w:pPr>
      <w:pStyle w:val="Footer"/>
      <w:tabs>
        <w:tab w:val="clear" w:pos="9072"/>
        <w:tab w:val="center" w:pos="9498"/>
      </w:tabs>
      <w:ind w:left="-1260" w:right="-536" w:firstLine="693"/>
      <w:rPr>
        <w:rFonts w:ascii="Muller Thin" w:hAnsi="Muller Thin"/>
        <w:sz w:val="14"/>
        <w:szCs w:val="14"/>
        <w:lang w:val="en-GB"/>
      </w:rPr>
    </w:pPr>
  </w:p>
  <w:p w14:paraId="353F872D" w14:textId="77777777" w:rsidR="00613089" w:rsidRPr="00613089" w:rsidRDefault="00613089" w:rsidP="00613089">
    <w:pPr>
      <w:pStyle w:val="Footer"/>
      <w:tabs>
        <w:tab w:val="clear" w:pos="9072"/>
        <w:tab w:val="center" w:pos="9498"/>
      </w:tabs>
      <w:ind w:left="-1260" w:right="-536" w:firstLine="693"/>
      <w:rPr>
        <w:rFonts w:ascii="Arial" w:hAnsi="Arial"/>
        <w:sz w:val="16"/>
        <w:szCs w:val="16"/>
        <w:lang w:val="nl-NL"/>
      </w:rPr>
    </w:pPr>
    <w:r>
      <w:rPr>
        <w:rFonts w:ascii="Arial" w:hAnsi="Arial"/>
        <w:noProof/>
        <w:sz w:val="16"/>
        <w:szCs w:val="16"/>
        <w:lang w:val="nl-NL" w:eastAsia="nl-NL" w:bidi="ar-SA"/>
      </w:rPr>
      <w:drawing>
        <wp:inline distT="0" distB="0" distL="0" distR="0" wp14:anchorId="353F8738" wp14:editId="76AEC28A">
          <wp:extent cx="6653059" cy="5959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1">
                    <a:extLst>
                      <a:ext uri="{28A0092B-C50C-407E-A947-70E740481C1C}">
                        <a14:useLocalDpi xmlns:a14="http://schemas.microsoft.com/office/drawing/2010/main" val="0"/>
                      </a:ext>
                    </a:extLst>
                  </a:blip>
                  <a:stretch>
                    <a:fillRect/>
                  </a:stretch>
                </pic:blipFill>
                <pic:spPr>
                  <a:xfrm>
                    <a:off x="0" y="0"/>
                    <a:ext cx="6653059" cy="5959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311" w14:textId="77777777" w:rsidR="00B0728F" w:rsidRDefault="00B0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40AD" w14:textId="77777777" w:rsidR="00D864E0" w:rsidRDefault="00D864E0">
      <w:r>
        <w:separator/>
      </w:r>
    </w:p>
  </w:footnote>
  <w:footnote w:type="continuationSeparator" w:id="0">
    <w:p w14:paraId="4F99C0FA" w14:textId="77777777" w:rsidR="00D864E0" w:rsidRDefault="00D8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8F19" w14:textId="77777777" w:rsidR="00B0728F" w:rsidRDefault="00B0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8723" w14:textId="77777777" w:rsidR="00613089" w:rsidRPr="00C02C1C" w:rsidRDefault="00163C55" w:rsidP="00613089">
    <w:pPr>
      <w:pStyle w:val="Header"/>
      <w:ind w:left="-567" w:right="-678"/>
      <w:rPr>
        <w:rFonts w:ascii="Muller ExtraBold" w:hAnsi="Muller ExtraBold"/>
        <w:b/>
        <w:bCs/>
        <w:color w:val="005A82"/>
      </w:rPr>
    </w:pPr>
    <w:r w:rsidRPr="00163C55">
      <w:rPr>
        <w:rFonts w:ascii="Muller Thin" w:hAnsi="Muller Thin"/>
        <w:bCs/>
        <w:noProof/>
        <w:color w:val="005A82"/>
        <w:sz w:val="20"/>
        <w:szCs w:val="20"/>
        <w:lang w:val="nl-NL" w:eastAsia="nl-NL" w:bidi="ar-SA"/>
      </w:rPr>
      <mc:AlternateContent>
        <mc:Choice Requires="wps">
          <w:drawing>
            <wp:anchor distT="0" distB="0" distL="114300" distR="114300" simplePos="0" relativeHeight="251665408" behindDoc="0" locked="0" layoutInCell="1" allowOverlap="1" wp14:anchorId="353F872E" wp14:editId="6439D953">
              <wp:simplePos x="0" y="0"/>
              <wp:positionH relativeFrom="column">
                <wp:posOffset>4673600</wp:posOffset>
              </wp:positionH>
              <wp:positionV relativeFrom="paragraph">
                <wp:posOffset>-78105</wp:posOffset>
              </wp:positionV>
              <wp:extent cx="1549400"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73152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320"/>
                          </w:tblGrid>
                          <w:tr w:rsidR="00B73BD2" w14:paraId="12748A7E" w14:textId="77777777" w:rsidTr="00B73BD2">
                            <w:trPr>
                              <w:trHeight w:val="991"/>
                            </w:trPr>
                            <w:tc>
                              <w:tcPr>
                                <w:tcW w:w="1157" w:type="dxa"/>
                                <w:vAlign w:val="center"/>
                              </w:tcPr>
                              <w:p w14:paraId="5C64710A" w14:textId="5DA623EA" w:rsidR="00B73BD2" w:rsidRDefault="00B0728F" w:rsidP="00144D2B">
                                <w:pPr>
                                  <w:jc w:val="center"/>
                                </w:pPr>
                                <w:r>
                                  <w:rPr>
                                    <w:noProof/>
                                    <w:lang w:val="en-US"/>
                                  </w:rPr>
                                  <w:drawing>
                                    <wp:inline distT="0" distB="0" distL="0" distR="0" wp14:anchorId="49BCA2F8" wp14:editId="36D78A7E">
                                      <wp:extent cx="1028700" cy="517426"/>
                                      <wp:effectExtent l="0" t="0" r="0" b="0"/>
                                      <wp:docPr id="987644098" name="Picture 98764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V_Cert_ISO_9001 colour (003).jpg"/>
                                              <pic:cNvPicPr/>
                                            </pic:nvPicPr>
                                            <pic:blipFill>
                                              <a:blip r:embed="rId1">
                                                <a:extLst>
                                                  <a:ext uri="{28A0092B-C50C-407E-A947-70E740481C1C}">
                                                    <a14:useLocalDpi xmlns:a14="http://schemas.microsoft.com/office/drawing/2010/main" val="0"/>
                                                  </a:ext>
                                                </a:extLst>
                                              </a:blip>
                                              <a:stretch>
                                                <a:fillRect/>
                                              </a:stretch>
                                            </pic:blipFill>
                                            <pic:spPr>
                                              <a:xfrm>
                                                <a:off x="0" y="0"/>
                                                <a:ext cx="1061203" cy="533775"/>
                                              </a:xfrm>
                                              <a:prstGeom prst="rect">
                                                <a:avLst/>
                                              </a:prstGeom>
                                            </pic:spPr>
                                          </pic:pic>
                                        </a:graphicData>
                                      </a:graphic>
                                    </wp:inline>
                                  </w:drawing>
                                </w:r>
                              </w:p>
                            </w:tc>
                            <w:tc>
                              <w:tcPr>
                                <w:tcW w:w="1460" w:type="dxa"/>
                                <w:vAlign w:val="center"/>
                              </w:tcPr>
                              <w:p w14:paraId="14516AA2" w14:textId="64A209E1" w:rsidR="00B73BD2" w:rsidRDefault="00B0728F" w:rsidP="00144D2B">
                                <w:pPr>
                                  <w:jc w:val="center"/>
                                </w:pPr>
                                <w:r>
                                  <w:rPr>
                                    <w:noProof/>
                                    <w:lang w:val="en-US"/>
                                  </w:rPr>
                                  <w:drawing>
                                    <wp:inline distT="0" distB="0" distL="0" distR="0" wp14:anchorId="3761E590" wp14:editId="3C45D656">
                                      <wp:extent cx="701040" cy="63119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2"/>
                                              <a:stretch>
                                                <a:fillRect/>
                                              </a:stretch>
                                            </pic:blipFill>
                                            <pic:spPr>
                                              <a:xfrm>
                                                <a:off x="0" y="0"/>
                                                <a:ext cx="701040" cy="631190"/>
                                              </a:xfrm>
                                              <a:prstGeom prst="rect">
                                                <a:avLst/>
                                              </a:prstGeom>
                                            </pic:spPr>
                                          </pic:pic>
                                        </a:graphicData>
                                      </a:graphic>
                                    </wp:inline>
                                  </w:drawing>
                                </w:r>
                              </w:p>
                            </w:tc>
                          </w:tr>
                        </w:tbl>
                        <w:p w14:paraId="353F873A" w14:textId="37A529F3" w:rsidR="00163C55" w:rsidRDefault="00163C55" w:rsidP="00163C55">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F872E" id="_x0000_t202" coordsize="21600,21600" o:spt="202" path="m,l,21600r21600,l21600,xe">
              <v:stroke joinstyle="miter"/>
              <v:path gradientshapeok="t" o:connecttype="rect"/>
            </v:shapetype>
            <v:shape id="Text Box 2" o:spid="_x0000_s1026" type="#_x0000_t202" style="position:absolute;left:0;text-align:left;margin-left:368pt;margin-top:-6.15pt;width:122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" filled="f"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320"/>
                    </w:tblGrid>
                    <w:tr w:rsidR="00B73BD2" w14:paraId="12748A7E" w14:textId="77777777" w:rsidTr="00B73BD2">
                      <w:trPr>
                        <w:trHeight w:val="991"/>
                      </w:trPr>
                      <w:tc>
                        <w:tcPr>
                          <w:tcW w:w="1157" w:type="dxa"/>
                          <w:vAlign w:val="center"/>
                        </w:tcPr>
                        <w:p w14:paraId="5C64710A" w14:textId="5DA623EA" w:rsidR="00B73BD2" w:rsidRDefault="00B0728F" w:rsidP="00144D2B">
                          <w:pPr>
                            <w:jc w:val="center"/>
                          </w:pPr>
                          <w:r>
                            <w:rPr>
                              <w:noProof/>
                              <w:lang w:val="en-US"/>
                            </w:rPr>
                            <w:drawing>
                              <wp:inline distT="0" distB="0" distL="0" distR="0" wp14:anchorId="49BCA2F8" wp14:editId="36D78A7E">
                                <wp:extent cx="1028700" cy="517426"/>
                                <wp:effectExtent l="0" t="0" r="0" b="0"/>
                                <wp:docPr id="987644098" name="Picture 98764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V_Cert_ISO_9001 colour (003).jpg"/>
                                        <pic:cNvPicPr/>
                                      </pic:nvPicPr>
                                      <pic:blipFill>
                                        <a:blip r:embed="rId1">
                                          <a:extLst>
                                            <a:ext uri="{28A0092B-C50C-407E-A947-70E740481C1C}">
                                              <a14:useLocalDpi xmlns:a14="http://schemas.microsoft.com/office/drawing/2010/main" val="0"/>
                                            </a:ext>
                                          </a:extLst>
                                        </a:blip>
                                        <a:stretch>
                                          <a:fillRect/>
                                        </a:stretch>
                                      </pic:blipFill>
                                      <pic:spPr>
                                        <a:xfrm>
                                          <a:off x="0" y="0"/>
                                          <a:ext cx="1061203" cy="533775"/>
                                        </a:xfrm>
                                        <a:prstGeom prst="rect">
                                          <a:avLst/>
                                        </a:prstGeom>
                                      </pic:spPr>
                                    </pic:pic>
                                  </a:graphicData>
                                </a:graphic>
                              </wp:inline>
                            </w:drawing>
                          </w:r>
                        </w:p>
                      </w:tc>
                      <w:tc>
                        <w:tcPr>
                          <w:tcW w:w="1460" w:type="dxa"/>
                          <w:vAlign w:val="center"/>
                        </w:tcPr>
                        <w:p w14:paraId="14516AA2" w14:textId="64A209E1" w:rsidR="00B73BD2" w:rsidRDefault="00B0728F" w:rsidP="00144D2B">
                          <w:pPr>
                            <w:jc w:val="center"/>
                          </w:pPr>
                          <w:r>
                            <w:rPr>
                              <w:noProof/>
                              <w:lang w:val="en-US"/>
                            </w:rPr>
                            <w:drawing>
                              <wp:inline distT="0" distB="0" distL="0" distR="0" wp14:anchorId="3761E590" wp14:editId="3C45D656">
                                <wp:extent cx="701040" cy="63119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2"/>
                                        <a:stretch>
                                          <a:fillRect/>
                                        </a:stretch>
                                      </pic:blipFill>
                                      <pic:spPr>
                                        <a:xfrm>
                                          <a:off x="0" y="0"/>
                                          <a:ext cx="701040" cy="631190"/>
                                        </a:xfrm>
                                        <a:prstGeom prst="rect">
                                          <a:avLst/>
                                        </a:prstGeom>
                                      </pic:spPr>
                                    </pic:pic>
                                  </a:graphicData>
                                </a:graphic>
                              </wp:inline>
                            </w:drawing>
                          </w:r>
                        </w:p>
                      </w:tc>
                    </w:tr>
                  </w:tbl>
                  <w:p w14:paraId="353F873A" w14:textId="37A529F3" w:rsidR="00163C55" w:rsidRDefault="00163C55" w:rsidP="00163C55">
                    <w:pPr>
                      <w:jc w:val="right"/>
                    </w:pPr>
                  </w:p>
                </w:txbxContent>
              </v:textbox>
            </v:shape>
          </w:pict>
        </mc:Fallback>
      </mc:AlternateContent>
    </w:r>
    <w:r w:rsidRPr="00163C55">
      <w:rPr>
        <w:rFonts w:ascii="Muller ExtraBold" w:hAnsi="Muller ExtraBold"/>
        <w:b/>
        <w:bCs/>
        <w:noProof/>
        <w:color w:val="005A82"/>
        <w:lang w:val="nl-NL" w:eastAsia="nl-NL" w:bidi="ar-SA"/>
      </w:rPr>
      <mc:AlternateContent>
        <mc:Choice Requires="wps">
          <w:drawing>
            <wp:anchor distT="0" distB="0" distL="114300" distR="114300" simplePos="0" relativeHeight="251663360" behindDoc="0" locked="0" layoutInCell="1" allowOverlap="1" wp14:anchorId="353F8730" wp14:editId="353F8731">
              <wp:simplePos x="0" y="0"/>
              <wp:positionH relativeFrom="column">
                <wp:posOffset>-441960</wp:posOffset>
              </wp:positionH>
              <wp:positionV relativeFrom="paragraph">
                <wp:posOffset>-5191</wp:posOffset>
              </wp:positionV>
              <wp:extent cx="3315694"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694" cy="1403985"/>
                      </a:xfrm>
                      <a:prstGeom prst="rect">
                        <a:avLst/>
                      </a:prstGeom>
                      <a:noFill/>
                      <a:ln w="9525">
                        <a:noFill/>
                        <a:miter lim="800000"/>
                        <a:headEnd/>
                        <a:tailEnd/>
                      </a:ln>
                    </wps:spPr>
                    <wps:txbx>
                      <w:txbxContent>
                        <w:p w14:paraId="353F873B" w14:textId="77777777" w:rsidR="00163C55" w:rsidRPr="003C2037" w:rsidRDefault="00163C55" w:rsidP="00163C55">
                          <w:pPr>
                            <w:pStyle w:val="Header"/>
                            <w:ind w:right="-678"/>
                            <w:rPr>
                              <w:rFonts w:ascii="Muller Thin" w:hAnsi="Muller Thin"/>
                              <w:bCs/>
                              <w:color w:val="0067B1"/>
                              <w:sz w:val="20"/>
                              <w:szCs w:val="20"/>
                            </w:rPr>
                          </w:pPr>
                          <w:r w:rsidRPr="003C2037">
                            <w:rPr>
                              <w:rFonts w:ascii="Muller Thin" w:hAnsi="Muller Thin"/>
                              <w:bCs/>
                              <w:color w:val="0067B1"/>
                              <w:sz w:val="20"/>
                              <w:szCs w:val="20"/>
                            </w:rPr>
                            <w:t>SHEQ - Management System</w:t>
                          </w:r>
                        </w:p>
                        <w:p w14:paraId="353F873C" w14:textId="77777777" w:rsidR="00163C55" w:rsidRPr="003C2037" w:rsidRDefault="00163C55" w:rsidP="00163C55">
                          <w:pPr>
                            <w:rPr>
                              <w:rFonts w:ascii="Muller ExtraBold" w:hAnsi="Muller ExtraBold"/>
                              <w:b/>
                              <w:bCs/>
                              <w:color w:val="0067B1"/>
                            </w:rPr>
                          </w:pPr>
                          <w:r w:rsidRPr="003C2037">
                            <w:rPr>
                              <w:rFonts w:ascii="Muller ExtraBold" w:hAnsi="Muller ExtraBold"/>
                              <w:b/>
                              <w:bCs/>
                              <w:color w:val="0067B1"/>
                            </w:rPr>
                            <w:t>Declaration Euro Pool System</w:t>
                          </w:r>
                          <w:r w:rsidR="00BF0E03" w:rsidRPr="003C2037">
                            <w:rPr>
                              <w:rFonts w:ascii="Muller ExtraBold" w:hAnsi="Muller ExtraBold"/>
                              <w:b/>
                              <w:bCs/>
                              <w:color w:val="0067B1"/>
                            </w:rPr>
                            <w:t>®</w:t>
                          </w:r>
                          <w:r w:rsidRPr="003C2037">
                            <w:rPr>
                              <w:rFonts w:ascii="Muller ExtraBold" w:hAnsi="Muller ExtraBold"/>
                              <w:b/>
                              <w:bCs/>
                              <w:color w:val="0067B1"/>
                            </w:rPr>
                            <w:t xml:space="preserve"> </w:t>
                          </w:r>
                          <w:r w:rsidR="00964812" w:rsidRPr="003C2037">
                            <w:rPr>
                              <w:rFonts w:ascii="Muller ExtraBold" w:hAnsi="Muller ExtraBold"/>
                              <w:b/>
                              <w:bCs/>
                              <w:color w:val="0067B1"/>
                            </w:rPr>
                            <w:t>–</w:t>
                          </w:r>
                          <w:r w:rsidRPr="003C2037">
                            <w:rPr>
                              <w:rFonts w:ascii="Muller ExtraBold" w:hAnsi="Muller ExtraBold"/>
                              <w:b/>
                              <w:bCs/>
                              <w:color w:val="0067B1"/>
                            </w:rPr>
                            <w:t xml:space="preserve"> </w:t>
                          </w:r>
                          <w:r w:rsidR="00964812" w:rsidRPr="003C2037">
                            <w:rPr>
                              <w:rFonts w:ascii="Muller ExtraBold" w:hAnsi="Muller ExtraBold"/>
                              <w:b/>
                              <w:bCs/>
                              <w:color w:val="0067B1"/>
                            </w:rPr>
                            <w:t>Trays</w:t>
                          </w:r>
                        </w:p>
                        <w:p w14:paraId="353F873D" w14:textId="77777777" w:rsidR="00964812" w:rsidRPr="003C2037" w:rsidRDefault="00964812" w:rsidP="00163C55">
                          <w:pPr>
                            <w:rPr>
                              <w:rFonts w:ascii="Muller ExtraBold" w:hAnsi="Muller ExtraBold"/>
                              <w:b/>
                              <w:bCs/>
                              <w:color w:val="0067B1"/>
                              <w:sz w:val="16"/>
                              <w:szCs w:val="16"/>
                            </w:rPr>
                          </w:pPr>
                        </w:p>
                        <w:p w14:paraId="353F873E" w14:textId="77777777" w:rsidR="00964812" w:rsidRPr="003C2037" w:rsidRDefault="00964812" w:rsidP="00163C55">
                          <w:pPr>
                            <w:rPr>
                              <w:rFonts w:ascii="Muller Regular" w:hAnsi="Muller Regular"/>
                              <w:color w:val="0067B1"/>
                            </w:rPr>
                          </w:pPr>
                          <w:r w:rsidRPr="003C2037">
                            <w:rPr>
                              <w:rFonts w:ascii="Muller Regular" w:hAnsi="Muller Regular"/>
                              <w:bCs/>
                              <w:color w:val="0067B1"/>
                            </w:rPr>
                            <w:t>Auchan Project – Packed Meat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F8730" id="_x0000_s1027" type="#_x0000_t202" style="position:absolute;left:0;text-align:left;margin-left:-34.8pt;margin-top:-.4pt;width:261.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" filled="f" stroked="f">
              <v:textbox style="mso-fit-shape-to-text:t">
                <w:txbxContent>
                  <w:p w14:paraId="353F873B" w14:textId="77777777" w:rsidR="00163C55" w:rsidRPr="003C2037" w:rsidRDefault="00163C55" w:rsidP="00163C55">
                    <w:pPr>
                      <w:pStyle w:val="Header"/>
                      <w:ind w:right="-678"/>
                      <w:rPr>
                        <w:rFonts w:ascii="Muller Thin" w:hAnsi="Muller Thin"/>
                        <w:bCs/>
                        <w:color w:val="0067B1"/>
                        <w:sz w:val="20"/>
                        <w:szCs w:val="20"/>
                      </w:rPr>
                    </w:pPr>
                    <w:r w:rsidRPr="003C2037">
                      <w:rPr>
                        <w:rFonts w:ascii="Muller Thin" w:hAnsi="Muller Thin"/>
                        <w:bCs/>
                        <w:color w:val="0067B1"/>
                        <w:sz w:val="20"/>
                        <w:szCs w:val="20"/>
                      </w:rPr>
                      <w:t>SHEQ - Management System</w:t>
                    </w:r>
                  </w:p>
                  <w:p w14:paraId="353F873C" w14:textId="77777777" w:rsidR="00163C55" w:rsidRPr="003C2037" w:rsidRDefault="00163C55" w:rsidP="00163C55">
                    <w:pPr>
                      <w:rPr>
                        <w:rFonts w:ascii="Muller ExtraBold" w:hAnsi="Muller ExtraBold"/>
                        <w:b/>
                        <w:bCs/>
                        <w:color w:val="0067B1"/>
                      </w:rPr>
                    </w:pPr>
                    <w:r w:rsidRPr="003C2037">
                      <w:rPr>
                        <w:rFonts w:ascii="Muller ExtraBold" w:hAnsi="Muller ExtraBold"/>
                        <w:b/>
                        <w:bCs/>
                        <w:color w:val="0067B1"/>
                      </w:rPr>
                      <w:t>Declaration Euro Pool System</w:t>
                    </w:r>
                    <w:r w:rsidR="00BF0E03" w:rsidRPr="003C2037">
                      <w:rPr>
                        <w:rFonts w:ascii="Muller ExtraBold" w:hAnsi="Muller ExtraBold"/>
                        <w:b/>
                        <w:bCs/>
                        <w:color w:val="0067B1"/>
                      </w:rPr>
                      <w:t>®</w:t>
                    </w:r>
                    <w:r w:rsidRPr="003C2037">
                      <w:rPr>
                        <w:rFonts w:ascii="Muller ExtraBold" w:hAnsi="Muller ExtraBold"/>
                        <w:b/>
                        <w:bCs/>
                        <w:color w:val="0067B1"/>
                      </w:rPr>
                      <w:t xml:space="preserve"> </w:t>
                    </w:r>
                    <w:r w:rsidR="00964812" w:rsidRPr="003C2037">
                      <w:rPr>
                        <w:rFonts w:ascii="Muller ExtraBold" w:hAnsi="Muller ExtraBold"/>
                        <w:b/>
                        <w:bCs/>
                        <w:color w:val="0067B1"/>
                      </w:rPr>
                      <w:t>–</w:t>
                    </w:r>
                    <w:r w:rsidRPr="003C2037">
                      <w:rPr>
                        <w:rFonts w:ascii="Muller ExtraBold" w:hAnsi="Muller ExtraBold"/>
                        <w:b/>
                        <w:bCs/>
                        <w:color w:val="0067B1"/>
                      </w:rPr>
                      <w:t xml:space="preserve"> </w:t>
                    </w:r>
                    <w:r w:rsidR="00964812" w:rsidRPr="003C2037">
                      <w:rPr>
                        <w:rFonts w:ascii="Muller ExtraBold" w:hAnsi="Muller ExtraBold"/>
                        <w:b/>
                        <w:bCs/>
                        <w:color w:val="0067B1"/>
                      </w:rPr>
                      <w:t>Trays</w:t>
                    </w:r>
                  </w:p>
                  <w:p w14:paraId="353F873D" w14:textId="77777777" w:rsidR="00964812" w:rsidRPr="003C2037" w:rsidRDefault="00964812" w:rsidP="00163C55">
                    <w:pPr>
                      <w:rPr>
                        <w:rFonts w:ascii="Muller ExtraBold" w:hAnsi="Muller ExtraBold"/>
                        <w:b/>
                        <w:bCs/>
                        <w:color w:val="0067B1"/>
                        <w:sz w:val="16"/>
                        <w:szCs w:val="16"/>
                      </w:rPr>
                    </w:pPr>
                  </w:p>
                  <w:p w14:paraId="353F873E" w14:textId="77777777" w:rsidR="00964812" w:rsidRPr="003C2037" w:rsidRDefault="00964812" w:rsidP="00163C55">
                    <w:pPr>
                      <w:rPr>
                        <w:rFonts w:ascii="Muller Regular" w:hAnsi="Muller Regular"/>
                        <w:color w:val="0067B1"/>
                      </w:rPr>
                    </w:pPr>
                    <w:r w:rsidRPr="003C2037">
                      <w:rPr>
                        <w:rFonts w:ascii="Muller Regular" w:hAnsi="Muller Regular"/>
                        <w:bCs/>
                        <w:color w:val="0067B1"/>
                      </w:rPr>
                      <w:t>Auchan Project – Packed Meat II</w:t>
                    </w:r>
                  </w:p>
                </w:txbxContent>
              </v:textbox>
            </v:shape>
          </w:pict>
        </mc:Fallback>
      </mc:AlternateContent>
    </w:r>
  </w:p>
  <w:p w14:paraId="353F8725" w14:textId="6F20A517" w:rsidR="00C02C1C" w:rsidRDefault="00C02C1C" w:rsidP="00B0728F">
    <w:pPr>
      <w:pStyle w:val="Header"/>
      <w:ind w:right="-678"/>
      <w:rPr>
        <w:rFonts w:ascii="Arial" w:hAnsi="Arial"/>
        <w:bCs/>
        <w:sz w:val="20"/>
        <w:szCs w:val="20"/>
      </w:rPr>
    </w:pPr>
  </w:p>
  <w:p w14:paraId="526A56D2" w14:textId="77777777" w:rsidR="00B0728F" w:rsidRDefault="00B0728F" w:rsidP="00B0728F">
    <w:pPr>
      <w:pStyle w:val="Header"/>
      <w:ind w:right="-678"/>
      <w:rPr>
        <w:rFonts w:ascii="Muller Thin" w:hAnsi="Muller Thin"/>
        <w:bCs/>
        <w:color w:val="005A82"/>
        <w:sz w:val="20"/>
        <w:szCs w:val="20"/>
      </w:rPr>
    </w:pPr>
  </w:p>
  <w:p w14:paraId="79520EFD" w14:textId="77777777" w:rsidR="003C2037" w:rsidRDefault="003C2037" w:rsidP="00613089">
    <w:pPr>
      <w:pStyle w:val="Header"/>
      <w:ind w:left="-567" w:right="-678"/>
      <w:rPr>
        <w:rFonts w:ascii="Muller Thin" w:hAnsi="Muller Thin"/>
        <w:bCs/>
        <w:color w:val="005A82"/>
        <w:sz w:val="20"/>
        <w:szCs w:val="20"/>
      </w:rPr>
    </w:pPr>
  </w:p>
  <w:p w14:paraId="353F8726" w14:textId="77777777" w:rsidR="00C02C1C" w:rsidRDefault="00C02C1C" w:rsidP="003C2037">
    <w:pPr>
      <w:pStyle w:val="Header"/>
      <w:pBdr>
        <w:bottom w:val="single" w:sz="4" w:space="1" w:color="0067B1"/>
      </w:pBdr>
      <w:ind w:left="-567" w:right="-678"/>
      <w:rPr>
        <w:rFonts w:ascii="Muller Thin" w:hAnsi="Muller Thin"/>
        <w:bCs/>
        <w:color w:val="005A82"/>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F6C9" w14:textId="77777777" w:rsidR="00B0728F" w:rsidRDefault="00B0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3C44"/>
    <w:multiLevelType w:val="hybridMultilevel"/>
    <w:tmpl w:val="54628C1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C6A18"/>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B7C09AF"/>
    <w:multiLevelType w:val="multilevel"/>
    <w:tmpl w:val="CF907AFA"/>
    <w:lvl w:ilvl="0">
      <w:start w:val="1"/>
      <w:numFmt w:val="decimal"/>
      <w:lvlText w:val="%1"/>
      <w:lvlJc w:val="left"/>
      <w:pPr>
        <w:tabs>
          <w:tab w:val="num" w:pos="432"/>
        </w:tabs>
        <w:ind w:left="432" w:hanging="432"/>
      </w:pPr>
      <w:rPr>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EA712FD"/>
    <w:multiLevelType w:val="multilevel"/>
    <w:tmpl w:val="45B46E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44712A"/>
    <w:multiLevelType w:val="multilevel"/>
    <w:tmpl w:val="04130025"/>
    <w:lvl w:ilvl="0">
      <w:start w:val="1"/>
      <w:numFmt w:val="decimal"/>
      <w:lvlText w:val="%1"/>
      <w:lvlJc w:val="left"/>
      <w:pPr>
        <w:tabs>
          <w:tab w:val="num" w:pos="432"/>
        </w:tabs>
        <w:ind w:left="432" w:hanging="432"/>
      </w:pPr>
      <w:rPr>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16A3C49"/>
    <w:multiLevelType w:val="multilevel"/>
    <w:tmpl w:val="412A4DB0"/>
    <w:lvl w:ilvl="0">
      <w:start w:val="1"/>
      <w:numFmt w:val="decimal"/>
      <w:lvlText w:val="%1"/>
      <w:lvlJc w:val="left"/>
      <w:pPr>
        <w:tabs>
          <w:tab w:val="num" w:pos="432"/>
        </w:tabs>
        <w:ind w:left="432" w:hanging="432"/>
      </w:pPr>
      <w:rPr>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18120FF"/>
    <w:multiLevelType w:val="multilevel"/>
    <w:tmpl w:val="3000D0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0540A6"/>
    <w:multiLevelType w:val="hybridMultilevel"/>
    <w:tmpl w:val="D9CC04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0B1413"/>
    <w:multiLevelType w:val="multilevel"/>
    <w:tmpl w:val="AE6851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6AD542B"/>
    <w:multiLevelType w:val="multilevel"/>
    <w:tmpl w:val="412A4DB0"/>
    <w:lvl w:ilvl="0">
      <w:start w:val="1"/>
      <w:numFmt w:val="decimal"/>
      <w:lvlText w:val="%1"/>
      <w:lvlJc w:val="left"/>
      <w:pPr>
        <w:tabs>
          <w:tab w:val="num" w:pos="972"/>
        </w:tabs>
        <w:ind w:left="972" w:hanging="432"/>
      </w:pPr>
      <w:rPr>
        <w:sz w:val="32"/>
        <w:szCs w:val="32"/>
      </w:rPr>
    </w:lvl>
    <w:lvl w:ilvl="1">
      <w:start w:val="1"/>
      <w:numFmt w:val="decimal"/>
      <w:lvlText w:val="%1.%2"/>
      <w:lvlJc w:val="left"/>
      <w:pPr>
        <w:tabs>
          <w:tab w:val="num" w:pos="1116"/>
        </w:tabs>
        <w:ind w:left="111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04"/>
        </w:tabs>
        <w:ind w:left="140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10" w15:restartNumberingAfterBreak="0">
    <w:nsid w:val="6A2B53D1"/>
    <w:multiLevelType w:val="hybridMultilevel"/>
    <w:tmpl w:val="A69ADEAC"/>
    <w:lvl w:ilvl="0" w:tplc="18A604D2">
      <w:start w:val="1"/>
      <w:numFmt w:val="bullet"/>
      <w:lvlText w:val=""/>
      <w:lvlJc w:val="left"/>
      <w:pPr>
        <w:tabs>
          <w:tab w:val="num" w:pos="720"/>
        </w:tabs>
        <w:ind w:left="720" w:hanging="360"/>
      </w:pPr>
      <w:rPr>
        <w:rFonts w:ascii="Symbol" w:hAnsi="Symbol" w:hint="default"/>
        <w:sz w:val="20"/>
      </w:rPr>
    </w:lvl>
    <w:lvl w:ilvl="1" w:tplc="4A7A9290" w:tentative="1">
      <w:start w:val="1"/>
      <w:numFmt w:val="bullet"/>
      <w:lvlText w:val="o"/>
      <w:lvlJc w:val="left"/>
      <w:pPr>
        <w:tabs>
          <w:tab w:val="num" w:pos="1440"/>
        </w:tabs>
        <w:ind w:left="1440" w:hanging="360"/>
      </w:pPr>
      <w:rPr>
        <w:rFonts w:ascii="Courier New" w:hAnsi="Courier New" w:hint="default"/>
        <w:sz w:val="20"/>
      </w:rPr>
    </w:lvl>
    <w:lvl w:ilvl="2" w:tplc="49A0F894" w:tentative="1">
      <w:start w:val="1"/>
      <w:numFmt w:val="bullet"/>
      <w:lvlText w:val=""/>
      <w:lvlJc w:val="left"/>
      <w:pPr>
        <w:tabs>
          <w:tab w:val="num" w:pos="2160"/>
        </w:tabs>
        <w:ind w:left="2160" w:hanging="360"/>
      </w:pPr>
      <w:rPr>
        <w:rFonts w:ascii="Wingdings" w:hAnsi="Wingdings" w:hint="default"/>
        <w:sz w:val="20"/>
      </w:rPr>
    </w:lvl>
    <w:lvl w:ilvl="3" w:tplc="EE2A5FC4" w:tentative="1">
      <w:start w:val="1"/>
      <w:numFmt w:val="bullet"/>
      <w:lvlText w:val=""/>
      <w:lvlJc w:val="left"/>
      <w:pPr>
        <w:tabs>
          <w:tab w:val="num" w:pos="2880"/>
        </w:tabs>
        <w:ind w:left="2880" w:hanging="360"/>
      </w:pPr>
      <w:rPr>
        <w:rFonts w:ascii="Wingdings" w:hAnsi="Wingdings" w:hint="default"/>
        <w:sz w:val="20"/>
      </w:rPr>
    </w:lvl>
    <w:lvl w:ilvl="4" w:tplc="749627E4" w:tentative="1">
      <w:start w:val="1"/>
      <w:numFmt w:val="bullet"/>
      <w:lvlText w:val=""/>
      <w:lvlJc w:val="left"/>
      <w:pPr>
        <w:tabs>
          <w:tab w:val="num" w:pos="3600"/>
        </w:tabs>
        <w:ind w:left="3600" w:hanging="360"/>
      </w:pPr>
      <w:rPr>
        <w:rFonts w:ascii="Wingdings" w:hAnsi="Wingdings" w:hint="default"/>
        <w:sz w:val="20"/>
      </w:rPr>
    </w:lvl>
    <w:lvl w:ilvl="5" w:tplc="B4C44690" w:tentative="1">
      <w:start w:val="1"/>
      <w:numFmt w:val="bullet"/>
      <w:lvlText w:val=""/>
      <w:lvlJc w:val="left"/>
      <w:pPr>
        <w:tabs>
          <w:tab w:val="num" w:pos="4320"/>
        </w:tabs>
        <w:ind w:left="4320" w:hanging="360"/>
      </w:pPr>
      <w:rPr>
        <w:rFonts w:ascii="Wingdings" w:hAnsi="Wingdings" w:hint="default"/>
        <w:sz w:val="20"/>
      </w:rPr>
    </w:lvl>
    <w:lvl w:ilvl="6" w:tplc="8C98243A" w:tentative="1">
      <w:start w:val="1"/>
      <w:numFmt w:val="bullet"/>
      <w:lvlText w:val=""/>
      <w:lvlJc w:val="left"/>
      <w:pPr>
        <w:tabs>
          <w:tab w:val="num" w:pos="5040"/>
        </w:tabs>
        <w:ind w:left="5040" w:hanging="360"/>
      </w:pPr>
      <w:rPr>
        <w:rFonts w:ascii="Wingdings" w:hAnsi="Wingdings" w:hint="default"/>
        <w:sz w:val="20"/>
      </w:rPr>
    </w:lvl>
    <w:lvl w:ilvl="7" w:tplc="4DE26FB6" w:tentative="1">
      <w:start w:val="1"/>
      <w:numFmt w:val="bullet"/>
      <w:lvlText w:val=""/>
      <w:lvlJc w:val="left"/>
      <w:pPr>
        <w:tabs>
          <w:tab w:val="num" w:pos="5760"/>
        </w:tabs>
        <w:ind w:left="5760" w:hanging="360"/>
      </w:pPr>
      <w:rPr>
        <w:rFonts w:ascii="Wingdings" w:hAnsi="Wingdings" w:hint="default"/>
        <w:sz w:val="20"/>
      </w:rPr>
    </w:lvl>
    <w:lvl w:ilvl="8" w:tplc="0B6695D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C56179"/>
    <w:multiLevelType w:val="singleLevel"/>
    <w:tmpl w:val="5E8211CA"/>
    <w:lvl w:ilvl="0">
      <w:start w:val="1"/>
      <w:numFmt w:val="lowerLetter"/>
      <w:lvlText w:val="%1."/>
      <w:lvlJc w:val="left"/>
      <w:pPr>
        <w:tabs>
          <w:tab w:val="num" w:pos="360"/>
        </w:tabs>
        <w:ind w:left="360" w:hanging="360"/>
      </w:pPr>
      <w:rPr>
        <w:rFonts w:hint="default"/>
      </w:rPr>
    </w:lvl>
  </w:abstractNum>
  <w:abstractNum w:abstractNumId="12" w15:restartNumberingAfterBreak="0">
    <w:nsid w:val="72C82DA9"/>
    <w:multiLevelType w:val="multilevel"/>
    <w:tmpl w:val="87D8D6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9"/>
  </w:num>
  <w:num w:numId="3">
    <w:abstractNumId w:val="0"/>
  </w:num>
  <w:num w:numId="4">
    <w:abstractNumId w:val="7"/>
  </w:num>
  <w:num w:numId="5">
    <w:abstractNumId w:val="1"/>
  </w:num>
  <w:num w:numId="6">
    <w:abstractNumId w:val="2"/>
  </w:num>
  <w:num w:numId="7">
    <w:abstractNumId w:val="4"/>
  </w:num>
  <w:num w:numId="8">
    <w:abstractNumId w:val="5"/>
  </w:num>
  <w:num w:numId="9">
    <w:abstractNumId w:val="6"/>
  </w:num>
  <w:num w:numId="10">
    <w:abstractNumId w:val="3"/>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812"/>
    <w:rsid w:val="00011AF3"/>
    <w:rsid w:val="00023D87"/>
    <w:rsid w:val="0002757D"/>
    <w:rsid w:val="00033425"/>
    <w:rsid w:val="000719E4"/>
    <w:rsid w:val="0009149A"/>
    <w:rsid w:val="00092584"/>
    <w:rsid w:val="000A1F43"/>
    <w:rsid w:val="000F5F12"/>
    <w:rsid w:val="00102506"/>
    <w:rsid w:val="00105077"/>
    <w:rsid w:val="0012523C"/>
    <w:rsid w:val="00126CB5"/>
    <w:rsid w:val="00144D2B"/>
    <w:rsid w:val="00163C55"/>
    <w:rsid w:val="00177BAB"/>
    <w:rsid w:val="0018770D"/>
    <w:rsid w:val="001B2C50"/>
    <w:rsid w:val="001B7C3F"/>
    <w:rsid w:val="001F0B8A"/>
    <w:rsid w:val="0021484E"/>
    <w:rsid w:val="00240F9A"/>
    <w:rsid w:val="002410C2"/>
    <w:rsid w:val="00242A8A"/>
    <w:rsid w:val="00260EA4"/>
    <w:rsid w:val="00287BCC"/>
    <w:rsid w:val="00293043"/>
    <w:rsid w:val="002E3A10"/>
    <w:rsid w:val="002F53C1"/>
    <w:rsid w:val="003202CF"/>
    <w:rsid w:val="00323E1B"/>
    <w:rsid w:val="003305E2"/>
    <w:rsid w:val="003369F5"/>
    <w:rsid w:val="00344455"/>
    <w:rsid w:val="00352BAE"/>
    <w:rsid w:val="003941DB"/>
    <w:rsid w:val="003B4F72"/>
    <w:rsid w:val="003C2037"/>
    <w:rsid w:val="003F507B"/>
    <w:rsid w:val="00404625"/>
    <w:rsid w:val="004116B7"/>
    <w:rsid w:val="00425946"/>
    <w:rsid w:val="00455E76"/>
    <w:rsid w:val="00514E76"/>
    <w:rsid w:val="005372A7"/>
    <w:rsid w:val="00562495"/>
    <w:rsid w:val="00584AE5"/>
    <w:rsid w:val="0060115D"/>
    <w:rsid w:val="00613089"/>
    <w:rsid w:val="00613A09"/>
    <w:rsid w:val="00687536"/>
    <w:rsid w:val="006C33D4"/>
    <w:rsid w:val="00701D3A"/>
    <w:rsid w:val="00702B19"/>
    <w:rsid w:val="00702C88"/>
    <w:rsid w:val="0072491A"/>
    <w:rsid w:val="0076127C"/>
    <w:rsid w:val="00770CA7"/>
    <w:rsid w:val="00773037"/>
    <w:rsid w:val="007B1F9E"/>
    <w:rsid w:val="007B3280"/>
    <w:rsid w:val="007B4EB5"/>
    <w:rsid w:val="007C25C2"/>
    <w:rsid w:val="007D53BA"/>
    <w:rsid w:val="008051B4"/>
    <w:rsid w:val="00826AE4"/>
    <w:rsid w:val="008348F9"/>
    <w:rsid w:val="00845FC1"/>
    <w:rsid w:val="008543B6"/>
    <w:rsid w:val="00857C76"/>
    <w:rsid w:val="008C2500"/>
    <w:rsid w:val="008E3375"/>
    <w:rsid w:val="00900072"/>
    <w:rsid w:val="00910B1F"/>
    <w:rsid w:val="00910C77"/>
    <w:rsid w:val="00911E45"/>
    <w:rsid w:val="00915B4D"/>
    <w:rsid w:val="0093210D"/>
    <w:rsid w:val="00942A59"/>
    <w:rsid w:val="00962C86"/>
    <w:rsid w:val="00964812"/>
    <w:rsid w:val="009715AC"/>
    <w:rsid w:val="00974C60"/>
    <w:rsid w:val="009971DA"/>
    <w:rsid w:val="009B0935"/>
    <w:rsid w:val="009B0DFF"/>
    <w:rsid w:val="009B1BA6"/>
    <w:rsid w:val="00A21D77"/>
    <w:rsid w:val="00A34F00"/>
    <w:rsid w:val="00A43959"/>
    <w:rsid w:val="00A51DAB"/>
    <w:rsid w:val="00A7207C"/>
    <w:rsid w:val="00A81B2B"/>
    <w:rsid w:val="00A81C4C"/>
    <w:rsid w:val="00A9115D"/>
    <w:rsid w:val="00AA79E7"/>
    <w:rsid w:val="00AB4A74"/>
    <w:rsid w:val="00B00352"/>
    <w:rsid w:val="00B021CD"/>
    <w:rsid w:val="00B040A0"/>
    <w:rsid w:val="00B0728F"/>
    <w:rsid w:val="00B11674"/>
    <w:rsid w:val="00B11FD8"/>
    <w:rsid w:val="00B73BD2"/>
    <w:rsid w:val="00B81275"/>
    <w:rsid w:val="00BD39F1"/>
    <w:rsid w:val="00BD52D5"/>
    <w:rsid w:val="00BF0E03"/>
    <w:rsid w:val="00C02C1C"/>
    <w:rsid w:val="00C24B62"/>
    <w:rsid w:val="00C35903"/>
    <w:rsid w:val="00C42F20"/>
    <w:rsid w:val="00C71BEA"/>
    <w:rsid w:val="00C74943"/>
    <w:rsid w:val="00C83CF6"/>
    <w:rsid w:val="00CC2524"/>
    <w:rsid w:val="00CD441D"/>
    <w:rsid w:val="00CF18DA"/>
    <w:rsid w:val="00D15883"/>
    <w:rsid w:val="00D525B9"/>
    <w:rsid w:val="00D74712"/>
    <w:rsid w:val="00D864E0"/>
    <w:rsid w:val="00DF4D4C"/>
    <w:rsid w:val="00E32D30"/>
    <w:rsid w:val="00E61EF9"/>
    <w:rsid w:val="00E90C07"/>
    <w:rsid w:val="00E9172E"/>
    <w:rsid w:val="00E9347C"/>
    <w:rsid w:val="00EB0EAB"/>
    <w:rsid w:val="00EB42FF"/>
    <w:rsid w:val="00EF02AE"/>
    <w:rsid w:val="00EF2A01"/>
    <w:rsid w:val="00F06A3E"/>
    <w:rsid w:val="00F37BF5"/>
    <w:rsid w:val="00F84B30"/>
    <w:rsid w:val="00FB7732"/>
    <w:rsid w:val="00FE29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3F86F1"/>
  <w15:docId w15:val="{95B926F1-FCFB-429C-8BAE-E4447AA9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077"/>
    <w:rPr>
      <w:rFonts w:ascii="Arial" w:hAnsi="Arial" w:cs="Arial"/>
      <w:sz w:val="22"/>
      <w:szCs w:val="24"/>
      <w:lang w:val="en-GB" w:eastAsia="en-US"/>
    </w:rPr>
  </w:style>
  <w:style w:type="paragraph" w:styleId="Heading1">
    <w:name w:val="heading 1"/>
    <w:basedOn w:val="Normal"/>
    <w:next w:val="Normal"/>
    <w:link w:val="Heading1Char"/>
    <w:uiPriority w:val="9"/>
    <w:qFormat/>
    <w:rsid w:val="00702C88"/>
    <w:pPr>
      <w:keepNext/>
      <w:spacing w:before="240" w:after="60"/>
      <w:outlineLvl w:val="0"/>
    </w:pPr>
    <w:rPr>
      <w:rFonts w:ascii="Cambria" w:hAnsi="Cambria"/>
      <w:b/>
      <w:bCs/>
      <w:kern w:val="32"/>
      <w:sz w:val="32"/>
      <w:szCs w:val="32"/>
      <w:lang w:val="en-US" w:bidi="en-US"/>
    </w:rPr>
  </w:style>
  <w:style w:type="paragraph" w:styleId="Heading2">
    <w:name w:val="heading 2"/>
    <w:basedOn w:val="Normal"/>
    <w:next w:val="Normal"/>
    <w:link w:val="Heading2Char"/>
    <w:uiPriority w:val="9"/>
    <w:unhideWhenUsed/>
    <w:qFormat/>
    <w:rsid w:val="00702C88"/>
    <w:pPr>
      <w:keepNext/>
      <w:spacing w:before="240" w:after="60"/>
      <w:outlineLvl w:val="1"/>
    </w:pPr>
    <w:rPr>
      <w:rFonts w:ascii="Cambria" w:hAnsi="Cambria"/>
      <w:b/>
      <w:bCs/>
      <w:i/>
      <w:iCs/>
      <w:sz w:val="28"/>
      <w:szCs w:val="28"/>
      <w:lang w:val="en-US" w:bidi="en-US"/>
    </w:rPr>
  </w:style>
  <w:style w:type="paragraph" w:styleId="Heading3">
    <w:name w:val="heading 3"/>
    <w:basedOn w:val="Normal"/>
    <w:next w:val="Normal"/>
    <w:link w:val="Heading3Char"/>
    <w:uiPriority w:val="9"/>
    <w:unhideWhenUsed/>
    <w:qFormat/>
    <w:rsid w:val="00702C88"/>
    <w:pPr>
      <w:keepNext/>
      <w:spacing w:before="240" w:after="60"/>
      <w:outlineLvl w:val="2"/>
    </w:pPr>
    <w:rPr>
      <w:rFonts w:ascii="Cambria" w:hAnsi="Cambria"/>
      <w:b/>
      <w:bCs/>
      <w:sz w:val="26"/>
      <w:szCs w:val="26"/>
      <w:lang w:val="en-US" w:bidi="en-US"/>
    </w:rPr>
  </w:style>
  <w:style w:type="paragraph" w:styleId="Heading4">
    <w:name w:val="heading 4"/>
    <w:basedOn w:val="Normal"/>
    <w:next w:val="Normal"/>
    <w:link w:val="Heading4Char"/>
    <w:uiPriority w:val="9"/>
    <w:unhideWhenUsed/>
    <w:qFormat/>
    <w:rsid w:val="00702C88"/>
    <w:pPr>
      <w:keepNext/>
      <w:spacing w:before="240" w:after="60"/>
      <w:outlineLvl w:val="3"/>
    </w:pPr>
    <w:rPr>
      <w:rFonts w:ascii="Calibri" w:hAnsi="Calibri"/>
      <w:b/>
      <w:bCs/>
      <w:sz w:val="28"/>
      <w:szCs w:val="28"/>
      <w:lang w:val="en-US" w:bidi="en-US"/>
    </w:rPr>
  </w:style>
  <w:style w:type="paragraph" w:styleId="Heading5">
    <w:name w:val="heading 5"/>
    <w:basedOn w:val="Normal"/>
    <w:next w:val="Normal"/>
    <w:link w:val="Heading5Char"/>
    <w:uiPriority w:val="9"/>
    <w:unhideWhenUsed/>
    <w:qFormat/>
    <w:rsid w:val="00702C88"/>
    <w:pPr>
      <w:spacing w:before="240" w:after="60"/>
      <w:outlineLvl w:val="4"/>
    </w:pPr>
    <w:rPr>
      <w:rFonts w:ascii="Calibri" w:hAnsi="Calibri"/>
      <w:b/>
      <w:bCs/>
      <w:i/>
      <w:iCs/>
      <w:sz w:val="26"/>
      <w:szCs w:val="26"/>
      <w:lang w:val="en-US" w:bidi="en-US"/>
    </w:rPr>
  </w:style>
  <w:style w:type="paragraph" w:styleId="Heading6">
    <w:name w:val="heading 6"/>
    <w:basedOn w:val="Normal"/>
    <w:next w:val="Normal"/>
    <w:link w:val="Heading6Char"/>
    <w:uiPriority w:val="9"/>
    <w:unhideWhenUsed/>
    <w:qFormat/>
    <w:rsid w:val="00702C88"/>
    <w:pPr>
      <w:spacing w:before="240" w:after="60"/>
      <w:outlineLvl w:val="5"/>
    </w:pPr>
    <w:rPr>
      <w:rFonts w:ascii="Calibri" w:hAnsi="Calibri"/>
      <w:b/>
      <w:bCs/>
      <w:szCs w:val="22"/>
      <w:lang w:val="en-US" w:bidi="en-US"/>
    </w:rPr>
  </w:style>
  <w:style w:type="paragraph" w:styleId="Heading7">
    <w:name w:val="heading 7"/>
    <w:basedOn w:val="Normal"/>
    <w:next w:val="Normal"/>
    <w:link w:val="Heading7Char"/>
    <w:uiPriority w:val="9"/>
    <w:unhideWhenUsed/>
    <w:qFormat/>
    <w:rsid w:val="00702C88"/>
    <w:pPr>
      <w:spacing w:before="240" w:after="60"/>
      <w:outlineLvl w:val="6"/>
    </w:pPr>
    <w:rPr>
      <w:rFonts w:ascii="Calibri" w:hAnsi="Calibri"/>
      <w:sz w:val="24"/>
      <w:lang w:val="en-US" w:bidi="en-US"/>
    </w:rPr>
  </w:style>
  <w:style w:type="paragraph" w:styleId="Heading8">
    <w:name w:val="heading 8"/>
    <w:basedOn w:val="Normal"/>
    <w:next w:val="Normal"/>
    <w:link w:val="Heading8Char"/>
    <w:uiPriority w:val="9"/>
    <w:unhideWhenUsed/>
    <w:qFormat/>
    <w:rsid w:val="00702C88"/>
    <w:pPr>
      <w:spacing w:before="240" w:after="60"/>
      <w:outlineLvl w:val="7"/>
    </w:pPr>
    <w:rPr>
      <w:rFonts w:ascii="Calibri" w:hAnsi="Calibri"/>
      <w:i/>
      <w:iCs/>
      <w:sz w:val="24"/>
      <w:lang w:val="en-US" w:bidi="en-US"/>
    </w:rPr>
  </w:style>
  <w:style w:type="paragraph" w:styleId="Heading9">
    <w:name w:val="heading 9"/>
    <w:basedOn w:val="Normal"/>
    <w:next w:val="Normal"/>
    <w:link w:val="Heading9Char"/>
    <w:uiPriority w:val="9"/>
    <w:unhideWhenUsed/>
    <w:qFormat/>
    <w:rsid w:val="00702C88"/>
    <w:pPr>
      <w:spacing w:before="240" w:after="60"/>
      <w:outlineLvl w:val="8"/>
    </w:pPr>
    <w:rPr>
      <w:rFonts w:ascii="Cambria" w:hAnsi="Cambria"/>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B11674"/>
    <w:pPr>
      <w:spacing w:before="0" w:after="0"/>
    </w:pPr>
    <w:rPr>
      <w:b w:val="0"/>
      <w:bCs w:val="0"/>
      <w:i w:val="0"/>
      <w:iCs w:val="0"/>
      <w:sz w:val="20"/>
      <w:szCs w:val="24"/>
    </w:rPr>
  </w:style>
  <w:style w:type="paragraph" w:styleId="Header">
    <w:name w:val="header"/>
    <w:basedOn w:val="Normal"/>
    <w:rsid w:val="00A9115D"/>
    <w:pPr>
      <w:tabs>
        <w:tab w:val="center" w:pos="4536"/>
        <w:tab w:val="right" w:pos="9072"/>
      </w:tabs>
    </w:pPr>
    <w:rPr>
      <w:rFonts w:ascii="Calibri" w:hAnsi="Calibri"/>
      <w:sz w:val="24"/>
      <w:lang w:val="en-US" w:bidi="en-US"/>
    </w:rPr>
  </w:style>
  <w:style w:type="paragraph" w:styleId="Footer">
    <w:name w:val="footer"/>
    <w:basedOn w:val="Normal"/>
    <w:rsid w:val="00A9115D"/>
    <w:pPr>
      <w:tabs>
        <w:tab w:val="center" w:pos="4536"/>
        <w:tab w:val="right" w:pos="9072"/>
      </w:tabs>
    </w:pPr>
    <w:rPr>
      <w:rFonts w:ascii="Calibri" w:hAnsi="Calibri"/>
      <w:sz w:val="24"/>
      <w:lang w:val="en-US" w:bidi="en-US"/>
    </w:rPr>
  </w:style>
  <w:style w:type="character" w:styleId="PageNumber">
    <w:name w:val="page number"/>
    <w:basedOn w:val="DefaultParagraphFont"/>
    <w:rsid w:val="00CC2524"/>
  </w:style>
  <w:style w:type="table" w:styleId="TableGrid">
    <w:name w:val="Table Grid"/>
    <w:basedOn w:val="TableNormal"/>
    <w:rsid w:val="00687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2C88"/>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rsid w:val="00702C88"/>
    <w:rPr>
      <w:rFonts w:ascii="Cambria" w:eastAsia="Times New Roman" w:hAnsi="Cambria" w:cs="Arial"/>
      <w:b/>
      <w:bCs/>
      <w:i/>
      <w:iCs/>
      <w:sz w:val="28"/>
      <w:szCs w:val="28"/>
    </w:rPr>
  </w:style>
  <w:style w:type="paragraph" w:styleId="DocumentMap">
    <w:name w:val="Document Map"/>
    <w:basedOn w:val="Normal"/>
    <w:semiHidden/>
    <w:rsid w:val="00845FC1"/>
    <w:pPr>
      <w:shd w:val="clear" w:color="auto" w:fill="000080"/>
    </w:pPr>
    <w:rPr>
      <w:rFonts w:ascii="Tahoma" w:hAnsi="Tahoma" w:cs="Tahoma"/>
      <w:sz w:val="20"/>
      <w:szCs w:val="20"/>
      <w:lang w:val="en-US" w:bidi="en-US"/>
    </w:rPr>
  </w:style>
  <w:style w:type="character" w:styleId="Hyperlink">
    <w:name w:val="Hyperlink"/>
    <w:basedOn w:val="DefaultParagraphFont"/>
    <w:rsid w:val="00857C76"/>
    <w:rPr>
      <w:color w:val="0000FF"/>
      <w:u w:val="single"/>
    </w:rPr>
  </w:style>
  <w:style w:type="character" w:customStyle="1" w:styleId="Heading3Char">
    <w:name w:val="Heading 3 Char"/>
    <w:basedOn w:val="DefaultParagraphFont"/>
    <w:link w:val="Heading3"/>
    <w:uiPriority w:val="9"/>
    <w:rsid w:val="00702C88"/>
    <w:rPr>
      <w:rFonts w:ascii="Cambria" w:eastAsia="Times New Roman" w:hAnsi="Cambria" w:cs="Arial"/>
      <w:b/>
      <w:bCs/>
      <w:sz w:val="26"/>
      <w:szCs w:val="26"/>
    </w:rPr>
  </w:style>
  <w:style w:type="character" w:customStyle="1" w:styleId="Heading4Char">
    <w:name w:val="Heading 4 Char"/>
    <w:basedOn w:val="DefaultParagraphFont"/>
    <w:link w:val="Heading4"/>
    <w:uiPriority w:val="9"/>
    <w:rsid w:val="00702C88"/>
    <w:rPr>
      <w:rFonts w:cs="Arial"/>
      <w:b/>
      <w:bCs/>
      <w:sz w:val="28"/>
      <w:szCs w:val="28"/>
    </w:rPr>
  </w:style>
  <w:style w:type="character" w:customStyle="1" w:styleId="Heading5Char">
    <w:name w:val="Heading 5 Char"/>
    <w:basedOn w:val="DefaultParagraphFont"/>
    <w:link w:val="Heading5"/>
    <w:uiPriority w:val="9"/>
    <w:rsid w:val="00702C88"/>
    <w:rPr>
      <w:rFonts w:cs="Arial"/>
      <w:b/>
      <w:bCs/>
      <w:i/>
      <w:iCs/>
      <w:sz w:val="26"/>
      <w:szCs w:val="26"/>
    </w:rPr>
  </w:style>
  <w:style w:type="character" w:customStyle="1" w:styleId="Heading6Char">
    <w:name w:val="Heading 6 Char"/>
    <w:basedOn w:val="DefaultParagraphFont"/>
    <w:link w:val="Heading6"/>
    <w:uiPriority w:val="9"/>
    <w:rsid w:val="00702C88"/>
    <w:rPr>
      <w:rFonts w:cs="Arial"/>
      <w:b/>
      <w:bCs/>
    </w:rPr>
  </w:style>
  <w:style w:type="character" w:customStyle="1" w:styleId="Heading7Char">
    <w:name w:val="Heading 7 Char"/>
    <w:basedOn w:val="DefaultParagraphFont"/>
    <w:link w:val="Heading7"/>
    <w:uiPriority w:val="9"/>
    <w:rsid w:val="00702C88"/>
    <w:rPr>
      <w:rFonts w:cs="Arial"/>
      <w:sz w:val="24"/>
      <w:szCs w:val="24"/>
    </w:rPr>
  </w:style>
  <w:style w:type="character" w:customStyle="1" w:styleId="Heading8Char">
    <w:name w:val="Heading 8 Char"/>
    <w:basedOn w:val="DefaultParagraphFont"/>
    <w:link w:val="Heading8"/>
    <w:uiPriority w:val="9"/>
    <w:rsid w:val="00702C88"/>
    <w:rPr>
      <w:rFonts w:cs="Arial"/>
      <w:i/>
      <w:iCs/>
      <w:sz w:val="24"/>
      <w:szCs w:val="24"/>
    </w:rPr>
  </w:style>
  <w:style w:type="character" w:customStyle="1" w:styleId="Heading9Char">
    <w:name w:val="Heading 9 Char"/>
    <w:basedOn w:val="DefaultParagraphFont"/>
    <w:link w:val="Heading9"/>
    <w:uiPriority w:val="9"/>
    <w:rsid w:val="00702C88"/>
    <w:rPr>
      <w:rFonts w:ascii="Cambria" w:eastAsia="Times New Roman" w:hAnsi="Cambria" w:cs="Arial"/>
    </w:rPr>
  </w:style>
  <w:style w:type="paragraph" w:styleId="Title">
    <w:name w:val="Title"/>
    <w:basedOn w:val="Normal"/>
    <w:next w:val="Normal"/>
    <w:link w:val="TitleChar"/>
    <w:uiPriority w:val="10"/>
    <w:qFormat/>
    <w:rsid w:val="00702C88"/>
    <w:pPr>
      <w:spacing w:before="240" w:after="60"/>
      <w:jc w:val="center"/>
      <w:outlineLvl w:val="0"/>
    </w:pPr>
    <w:rPr>
      <w:rFonts w:ascii="Cambria" w:hAnsi="Cambria" w:cs="Times New Roman"/>
      <w:b/>
      <w:bCs/>
      <w:kern w:val="28"/>
      <w:sz w:val="32"/>
      <w:szCs w:val="32"/>
      <w:lang w:val="en-US" w:bidi="en-US"/>
    </w:rPr>
  </w:style>
  <w:style w:type="character" w:customStyle="1" w:styleId="TitleChar">
    <w:name w:val="Title Char"/>
    <w:basedOn w:val="DefaultParagraphFont"/>
    <w:link w:val="Title"/>
    <w:uiPriority w:val="10"/>
    <w:rsid w:val="00702C8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02C88"/>
    <w:pPr>
      <w:spacing w:after="60"/>
      <w:jc w:val="center"/>
      <w:outlineLvl w:val="1"/>
    </w:pPr>
    <w:rPr>
      <w:rFonts w:ascii="Cambria" w:hAnsi="Cambria" w:cs="Times New Roman"/>
      <w:sz w:val="24"/>
      <w:lang w:val="en-US" w:bidi="en-US"/>
    </w:rPr>
  </w:style>
  <w:style w:type="character" w:customStyle="1" w:styleId="SubtitleChar">
    <w:name w:val="Subtitle Char"/>
    <w:basedOn w:val="DefaultParagraphFont"/>
    <w:link w:val="Subtitle"/>
    <w:uiPriority w:val="11"/>
    <w:rsid w:val="00702C88"/>
    <w:rPr>
      <w:rFonts w:ascii="Cambria" w:eastAsia="Times New Roman" w:hAnsi="Cambria"/>
      <w:sz w:val="24"/>
      <w:szCs w:val="24"/>
    </w:rPr>
  </w:style>
  <w:style w:type="character" w:styleId="Strong">
    <w:name w:val="Strong"/>
    <w:basedOn w:val="DefaultParagraphFont"/>
    <w:uiPriority w:val="22"/>
    <w:qFormat/>
    <w:rsid w:val="00702C88"/>
    <w:rPr>
      <w:b/>
      <w:bCs/>
    </w:rPr>
  </w:style>
  <w:style w:type="character" w:styleId="Emphasis">
    <w:name w:val="Emphasis"/>
    <w:basedOn w:val="DefaultParagraphFont"/>
    <w:uiPriority w:val="20"/>
    <w:qFormat/>
    <w:rsid w:val="00702C88"/>
    <w:rPr>
      <w:rFonts w:ascii="Calibri" w:hAnsi="Calibri"/>
      <w:b/>
      <w:i/>
      <w:iCs/>
    </w:rPr>
  </w:style>
  <w:style w:type="paragraph" w:styleId="NoSpacing">
    <w:name w:val="No Spacing"/>
    <w:basedOn w:val="Normal"/>
    <w:uiPriority w:val="1"/>
    <w:qFormat/>
    <w:rsid w:val="00702C88"/>
    <w:rPr>
      <w:rFonts w:ascii="Calibri" w:hAnsi="Calibri" w:cs="Times New Roman"/>
      <w:sz w:val="24"/>
      <w:szCs w:val="32"/>
      <w:lang w:val="en-US" w:bidi="en-US"/>
    </w:rPr>
  </w:style>
  <w:style w:type="paragraph" w:styleId="ListParagraph">
    <w:name w:val="List Paragraph"/>
    <w:basedOn w:val="Normal"/>
    <w:uiPriority w:val="34"/>
    <w:qFormat/>
    <w:rsid w:val="00702C88"/>
    <w:pPr>
      <w:ind w:left="720"/>
      <w:contextualSpacing/>
    </w:pPr>
    <w:rPr>
      <w:rFonts w:ascii="Calibri" w:hAnsi="Calibri" w:cs="Times New Roman"/>
      <w:sz w:val="24"/>
      <w:lang w:val="en-US" w:bidi="en-US"/>
    </w:rPr>
  </w:style>
  <w:style w:type="paragraph" w:styleId="Quote">
    <w:name w:val="Quote"/>
    <w:basedOn w:val="Normal"/>
    <w:next w:val="Normal"/>
    <w:link w:val="QuoteChar"/>
    <w:uiPriority w:val="29"/>
    <w:qFormat/>
    <w:rsid w:val="00702C88"/>
    <w:rPr>
      <w:rFonts w:ascii="Calibri" w:hAnsi="Calibri" w:cs="Times New Roman"/>
      <w:i/>
      <w:sz w:val="24"/>
      <w:lang w:val="en-US" w:bidi="en-US"/>
    </w:rPr>
  </w:style>
  <w:style w:type="character" w:customStyle="1" w:styleId="QuoteChar">
    <w:name w:val="Quote Char"/>
    <w:basedOn w:val="DefaultParagraphFont"/>
    <w:link w:val="Quote"/>
    <w:uiPriority w:val="29"/>
    <w:rsid w:val="00702C88"/>
    <w:rPr>
      <w:i/>
      <w:sz w:val="24"/>
      <w:szCs w:val="24"/>
    </w:rPr>
  </w:style>
  <w:style w:type="paragraph" w:styleId="IntenseQuote">
    <w:name w:val="Intense Quote"/>
    <w:basedOn w:val="Normal"/>
    <w:next w:val="Normal"/>
    <w:link w:val="IntenseQuoteChar"/>
    <w:uiPriority w:val="30"/>
    <w:qFormat/>
    <w:rsid w:val="00702C88"/>
    <w:pPr>
      <w:ind w:left="720" w:right="720"/>
    </w:pPr>
    <w:rPr>
      <w:rFonts w:ascii="Calibri" w:hAnsi="Calibri" w:cs="Times New Roman"/>
      <w:b/>
      <w:i/>
      <w:sz w:val="24"/>
      <w:szCs w:val="22"/>
      <w:lang w:val="en-US" w:bidi="en-US"/>
    </w:rPr>
  </w:style>
  <w:style w:type="character" w:customStyle="1" w:styleId="IntenseQuoteChar">
    <w:name w:val="Intense Quote Char"/>
    <w:basedOn w:val="DefaultParagraphFont"/>
    <w:link w:val="IntenseQuote"/>
    <w:uiPriority w:val="30"/>
    <w:rsid w:val="00702C88"/>
    <w:rPr>
      <w:b/>
      <w:i/>
      <w:sz w:val="24"/>
    </w:rPr>
  </w:style>
  <w:style w:type="character" w:styleId="SubtleEmphasis">
    <w:name w:val="Subtle Emphasis"/>
    <w:uiPriority w:val="19"/>
    <w:qFormat/>
    <w:rsid w:val="00702C88"/>
    <w:rPr>
      <w:i/>
      <w:color w:val="5A5A5A"/>
    </w:rPr>
  </w:style>
  <w:style w:type="character" w:styleId="IntenseEmphasis">
    <w:name w:val="Intense Emphasis"/>
    <w:basedOn w:val="DefaultParagraphFont"/>
    <w:uiPriority w:val="21"/>
    <w:qFormat/>
    <w:rsid w:val="00702C88"/>
    <w:rPr>
      <w:b/>
      <w:i/>
      <w:sz w:val="24"/>
      <w:szCs w:val="24"/>
      <w:u w:val="single"/>
    </w:rPr>
  </w:style>
  <w:style w:type="character" w:styleId="SubtleReference">
    <w:name w:val="Subtle Reference"/>
    <w:basedOn w:val="DefaultParagraphFont"/>
    <w:uiPriority w:val="31"/>
    <w:qFormat/>
    <w:rsid w:val="00702C88"/>
    <w:rPr>
      <w:sz w:val="24"/>
      <w:szCs w:val="24"/>
      <w:u w:val="single"/>
    </w:rPr>
  </w:style>
  <w:style w:type="character" w:styleId="IntenseReference">
    <w:name w:val="Intense Reference"/>
    <w:basedOn w:val="DefaultParagraphFont"/>
    <w:uiPriority w:val="32"/>
    <w:qFormat/>
    <w:rsid w:val="00702C88"/>
    <w:rPr>
      <w:b/>
      <w:sz w:val="24"/>
      <w:u w:val="single"/>
    </w:rPr>
  </w:style>
  <w:style w:type="character" w:styleId="BookTitle">
    <w:name w:val="Book Title"/>
    <w:basedOn w:val="DefaultParagraphFont"/>
    <w:uiPriority w:val="33"/>
    <w:qFormat/>
    <w:rsid w:val="00702C8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02C88"/>
    <w:pPr>
      <w:outlineLvl w:val="9"/>
    </w:pPr>
    <w:rPr>
      <w:rFonts w:cs="Times New Roman"/>
    </w:rPr>
  </w:style>
  <w:style w:type="paragraph" w:styleId="BodyText">
    <w:name w:val="Body Text"/>
    <w:basedOn w:val="Normal"/>
    <w:link w:val="BodyTextChar"/>
    <w:rsid w:val="0093210D"/>
    <w:pPr>
      <w:tabs>
        <w:tab w:val="left" w:pos="1620"/>
      </w:tabs>
    </w:pPr>
    <w:rPr>
      <w:sz w:val="16"/>
    </w:rPr>
  </w:style>
  <w:style w:type="character" w:customStyle="1" w:styleId="BodyTextChar">
    <w:name w:val="Body Text Char"/>
    <w:basedOn w:val="DefaultParagraphFont"/>
    <w:link w:val="BodyText"/>
    <w:rsid w:val="0093210D"/>
    <w:rPr>
      <w:rFonts w:ascii="Arial" w:hAnsi="Arial" w:cs="Arial"/>
      <w:sz w:val="16"/>
      <w:szCs w:val="24"/>
      <w:lang w:val="en-GB"/>
    </w:rPr>
  </w:style>
  <w:style w:type="character" w:customStyle="1" w:styleId="bluesmallerplain1">
    <w:name w:val="bluesmallerplain1"/>
    <w:basedOn w:val="DefaultParagraphFont"/>
    <w:rsid w:val="0093210D"/>
    <w:rPr>
      <w:rFonts w:ascii="Arial" w:hAnsi="Arial" w:cs="Arial" w:hint="default"/>
      <w:b w:val="0"/>
      <w:bCs w:val="0"/>
      <w:sz w:val="30"/>
      <w:szCs w:val="30"/>
    </w:rPr>
  </w:style>
  <w:style w:type="paragraph" w:customStyle="1" w:styleId="blue">
    <w:name w:val="blue"/>
    <w:basedOn w:val="Normal"/>
    <w:rsid w:val="00702C88"/>
    <w:pPr>
      <w:spacing w:before="100" w:beforeAutospacing="1" w:after="100" w:afterAutospacing="1"/>
    </w:pPr>
    <w:rPr>
      <w:rFonts w:eastAsia="Arial Unicode MS"/>
      <w:sz w:val="33"/>
      <w:szCs w:val="33"/>
    </w:rPr>
  </w:style>
  <w:style w:type="paragraph" w:customStyle="1" w:styleId="plaintextblue">
    <w:name w:val="plaintextblue"/>
    <w:basedOn w:val="Normal"/>
    <w:rsid w:val="00702C88"/>
    <w:pPr>
      <w:spacing w:before="100" w:beforeAutospacing="1" w:after="100" w:afterAutospacing="1"/>
    </w:pPr>
    <w:rPr>
      <w:rFonts w:eastAsia="Arial Unicode MS"/>
      <w:color w:val="1C3C79"/>
      <w:szCs w:val="22"/>
    </w:rPr>
  </w:style>
  <w:style w:type="paragraph" w:styleId="BalloonText">
    <w:name w:val="Balloon Text"/>
    <w:basedOn w:val="Normal"/>
    <w:link w:val="BalloonTextChar"/>
    <w:rsid w:val="00584AE5"/>
    <w:rPr>
      <w:rFonts w:ascii="Tahoma" w:hAnsi="Tahoma" w:cs="Tahoma"/>
      <w:sz w:val="16"/>
      <w:szCs w:val="16"/>
      <w:lang w:val="en-US" w:bidi="en-US"/>
    </w:rPr>
  </w:style>
  <w:style w:type="character" w:customStyle="1" w:styleId="BalloonTextChar">
    <w:name w:val="Balloon Text Char"/>
    <w:basedOn w:val="DefaultParagraphFont"/>
    <w:link w:val="BalloonText"/>
    <w:rsid w:val="00584AE5"/>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SO Document" ma:contentTypeID="0x010100EAA33FA40E42EE4AA79C6490CD2B7B0000E585B248B4DF754C91ACD58F2CA86C25" ma:contentTypeVersion="13" ma:contentTypeDescription="Create a new document." ma:contentTypeScope="" ma:versionID="140346433f0c47d0777d8bbbcaac68f3">
  <xsd:schema xmlns:xsd="http://www.w3.org/2001/XMLSchema" xmlns:xs="http://www.w3.org/2001/XMLSchema" xmlns:p="http://schemas.microsoft.com/office/2006/metadata/properties" xmlns:ns2="a03e6c55-e636-4c5a-adec-a563110228e5" xmlns:ns3="e3b2d203-c3f2-4971-b22a-d8cf06927ea8" targetNamespace="http://schemas.microsoft.com/office/2006/metadata/properties" ma:root="true" ma:fieldsID="4bc27f29276ab9afa484acae11d75ce9" ns2:_="" ns3:_="">
    <xsd:import namespace="a03e6c55-e636-4c5a-adec-a563110228e5"/>
    <xsd:import namespace="e3b2d203-c3f2-4971-b22a-d8cf06927ea8"/>
    <xsd:element name="properties">
      <xsd:complexType>
        <xsd:sequence>
          <xsd:element name="documentManagement">
            <xsd:complexType>
              <xsd:all>
                <xsd:element ref="ns2:p5e6507f02a4454482106426397c6d62" minOccurs="0"/>
                <xsd:element ref="ns2:TaxCatchAll" minOccurs="0"/>
                <xsd:element ref="ns2:TaxCatchAllLabel" minOccurs="0"/>
                <xsd:element ref="ns2:ccb0913d19f94d76b8a93bb7dfe5be9d" minOccurs="0"/>
                <xsd:element ref="ns2:df55f5d593f74f32a5c7b7cf191ba8cc" minOccurs="0"/>
                <xsd:element ref="ns2:i88be1f5991642fba6a4793363d5abee" minOccurs="0"/>
                <xsd:element ref="ns2:bd43597dcaad4ccc82b48a323e850a51" minOccurs="0"/>
                <xsd:element ref="ns2:gaba6a0cfcdb4e729bfef6cae09a9b37" minOccurs="0"/>
                <xsd:element ref="ns2:Owner" minOccurs="0"/>
                <xsd:element ref="ns2:l83040b40f8b4ed08c1b389b7221e028" minOccurs="0"/>
                <xsd:element ref="ns2:fef8bcc2e2404b74b02ffdc71ae88840" minOccurs="0"/>
                <xsd:element ref="ns2:d2819f680ce441e781efa37f04b390b3" minOccurs="0"/>
                <xsd:element ref="ns2:Scope" minOccurs="0"/>
                <xsd:element ref="ns2:epsTemplateChoice" minOccurs="0"/>
                <xsd:element ref="ns2:epgCar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e6c55-e636-4c5a-adec-a563110228e5" elementFormDefault="qualified">
    <xsd:import namespace="http://schemas.microsoft.com/office/2006/documentManagement/types"/>
    <xsd:import namespace="http://schemas.microsoft.com/office/infopath/2007/PartnerControls"/>
    <xsd:element name="p5e6507f02a4454482106426397c6d62" ma:index="8" ma:taxonomy="true" ma:internalName="p5e6507f02a4454482106426397c6d62" ma:taxonomyFieldName="Chapter" ma:displayName="Chapter" ma:readOnly="false" ma:default="" ma:fieldId="{95e6507f-02a4-4544-8210-6426397c6d62}" ma:taxonomyMulti="true" ma:sspId="63991bf9-2af6-4dea-879c-a641a51c89bd" ma:termSetId="ff4d09b7-86a1-4874-8caa-af02ccc3df07" ma:anchorId="fa45ab6e-142c-4422-afc0-a4514c4ddd03" ma:open="false" ma:isKeyword="false">
      <xsd:complexType>
        <xsd:sequence>
          <xsd:element ref="pc:Terms" minOccurs="0" maxOccurs="1"/>
        </xsd:sequence>
      </xsd:complexType>
    </xsd:element>
    <xsd:element name="TaxCatchAll" ma:index="9" nillable="true" ma:displayName="Taxonomy Catch All Column" ma:hidden="true" ma:list="{8f46a18d-7da4-454e-b6f3-6c02c6a30076}" ma:internalName="TaxCatchAll" ma:readOnly="false" ma:showField="CatchAllData" ma:web="17946883-565a-4e62-bd5c-d91bb9ff5f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f46a18d-7da4-454e-b6f3-6c02c6a30076}" ma:internalName="TaxCatchAllLabel" ma:readOnly="false" ma:showField="CatchAllDataLabel" ma:web="17946883-565a-4e62-bd5c-d91bb9ff5fdf">
      <xsd:complexType>
        <xsd:complexContent>
          <xsd:extension base="dms:MultiChoiceLookup">
            <xsd:sequence>
              <xsd:element name="Value" type="dms:Lookup" maxOccurs="unbounded" minOccurs="0" nillable="true"/>
            </xsd:sequence>
          </xsd:extension>
        </xsd:complexContent>
      </xsd:complexType>
    </xsd:element>
    <xsd:element name="ccb0913d19f94d76b8a93bb7dfe5be9d" ma:index="12" nillable="true" ma:taxonomy="true" ma:internalName="ccb0913d19f94d76b8a93bb7dfe5be9d" ma:taxonomyFieldName="Department1" ma:displayName="Department" ma:default="" ma:fieldId="{ccb0913d-19f9-4d76-b8a9-3bb7dfe5be9d}" ma:sspId="63991bf9-2af6-4dea-879c-a641a51c89bd" ma:termSetId="b47da567-20a7-46d7-b49a-394b21c3e8f8" ma:anchorId="00000000-0000-0000-0000-000000000000" ma:open="false" ma:isKeyword="false">
      <xsd:complexType>
        <xsd:sequence>
          <xsd:element ref="pc:Terms" minOccurs="0" maxOccurs="1"/>
        </xsd:sequence>
      </xsd:complexType>
    </xsd:element>
    <xsd:element name="df55f5d593f74f32a5c7b7cf191ba8cc" ma:index="14" nillable="true" ma:taxonomy="true" ma:internalName="df55f5d593f74f32a5c7b7cf191ba8cc" ma:taxonomyFieldName="Depot_x0028_s_x0029_" ma:displayName="Depot(s)" ma:readOnly="false" ma:fieldId="{df55f5d5-93f7-4f32-a5c7-b7cf191ba8cc}" ma:taxonomyMulti="true" ma:sspId="63991bf9-2af6-4dea-879c-a641a51c89bd" ma:termSetId="9a6ef543-4ba8-4ba4-9b0b-d6383bf1b797" ma:anchorId="199b90cf-8df4-46d5-8cdb-ae39387b297d" ma:open="false" ma:isKeyword="false">
      <xsd:complexType>
        <xsd:sequence>
          <xsd:element ref="pc:Terms" minOccurs="0" maxOccurs="1"/>
        </xsd:sequence>
      </xsd:complexType>
    </xsd:element>
    <xsd:element name="i88be1f5991642fba6a4793363d5abee" ma:index="16" ma:taxonomy="true" ma:internalName="i88be1f5991642fba6a4793363d5abee" ma:taxonomyFieldName="Destination" ma:displayName="Destination" ma:readOnly="false" ma:fieldId="{288be1f5-9916-42fb-a6a4-793363d5abee}" ma:taxonomyMulti="true" ma:sspId="63991bf9-2af6-4dea-879c-a641a51c89bd" ma:termSetId="ff4d09b7-86a1-4874-8caa-af02ccc3df07" ma:anchorId="208777d5-14dc-4cde-95f7-311ddee8dbe0" ma:open="false" ma:isKeyword="false">
      <xsd:complexType>
        <xsd:sequence>
          <xsd:element ref="pc:Terms" minOccurs="0" maxOccurs="1"/>
        </xsd:sequence>
      </xsd:complexType>
    </xsd:element>
    <xsd:element name="bd43597dcaad4ccc82b48a323e850a51" ma:index="18" ma:taxonomy="true" ma:internalName="bd43597dcaad4ccc82b48a323e850a51" ma:taxonomyFieldName="Document_Type" ma:displayName="Document_Type" ma:default="" ma:fieldId="{bd43597d-caad-4ccc-82b4-8a323e850a51}" ma:sspId="63991bf9-2af6-4dea-879c-a641a51c89bd" ma:termSetId="ff4d09b7-86a1-4874-8caa-af02ccc3df07" ma:anchorId="d3a55075-bb06-4d90-bfc8-84e1719fb28c" ma:open="false" ma:isKeyword="false">
      <xsd:complexType>
        <xsd:sequence>
          <xsd:element ref="pc:Terms" minOccurs="0" maxOccurs="1"/>
        </xsd:sequence>
      </xsd:complexType>
    </xsd:element>
    <xsd:element name="gaba6a0cfcdb4e729bfef6cae09a9b37" ma:index="20" ma:taxonomy="true" ma:internalName="gaba6a0cfcdb4e729bfef6cae09a9b37" ma:taxonomyFieldName="Language1" ma:displayName="Language" ma:readOnly="false" ma:default="" ma:fieldId="{0aba6a0c-fcdb-4e72-9bfe-f6cae09a9b37}" ma:sspId="63991bf9-2af6-4dea-879c-a641a51c89bd" ma:termSetId="0335d2c0-3dd3-4b41-8df0-16939ab133ef" ma:anchorId="00000000-0000-0000-0000-000000000000" ma:open="false" ma:isKeyword="false">
      <xsd:complexType>
        <xsd:sequence>
          <xsd:element ref="pc:Terms" minOccurs="0" maxOccurs="1"/>
        </xsd:sequence>
      </xsd:complexType>
    </xsd:element>
    <xsd:element name="Owner" ma:index="22"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83040b40f8b4ed08c1b389b7221e028" ma:index="23" ma:taxonomy="true" ma:internalName="l83040b40f8b4ed08c1b389b7221e028" ma:taxonomyFieldName="Process" ma:displayName="Process" ma:readOnly="false" ma:default="" ma:fieldId="{583040b4-0f8b-4ed0-8c1b-389b7221e028}" ma:taxonomyMulti="true" ma:sspId="63991bf9-2af6-4dea-879c-a641a51c89bd" ma:termSetId="ff4d09b7-86a1-4874-8caa-af02ccc3df07" ma:anchorId="a3d46996-285d-4c0b-a95b-47a290ef8475" ma:open="false" ma:isKeyword="false">
      <xsd:complexType>
        <xsd:sequence>
          <xsd:element ref="pc:Terms" minOccurs="0" maxOccurs="1"/>
        </xsd:sequence>
      </xsd:complexType>
    </xsd:element>
    <xsd:element name="fef8bcc2e2404b74b02ffdc71ae88840" ma:index="25" nillable="true" ma:taxonomy="true" ma:internalName="fef8bcc2e2404b74b02ffdc71ae88840" ma:taxonomyFieldName="Product_x0020_Type" ma:displayName="Product Type" ma:readOnly="false" ma:default="" ma:fieldId="{fef8bcc2-e240-4b74-b02f-fdc71ae88840}" ma:sspId="63991bf9-2af6-4dea-879c-a641a51c89bd" ma:termSetId="ff4d09b7-86a1-4874-8caa-af02ccc3df07" ma:anchorId="79386f9d-e921-4168-9b2b-cdc4544d2499" ma:open="false" ma:isKeyword="false">
      <xsd:complexType>
        <xsd:sequence>
          <xsd:element ref="pc:Terms" minOccurs="0" maxOccurs="1"/>
        </xsd:sequence>
      </xsd:complexType>
    </xsd:element>
    <xsd:element name="d2819f680ce441e781efa37f04b390b3" ma:index="27" nillable="true" ma:taxonomy="true" ma:internalName="d2819f680ce441e781efa37f04b390b3" ma:taxonomyFieldName="Quality_x0020_Standard" ma:displayName="Quality Standard" ma:readOnly="false" ma:default="" ma:fieldId="{d2819f68-0ce4-41e7-81ef-a37f04b390b3}" ma:sspId="63991bf9-2af6-4dea-879c-a641a51c89bd" ma:termSetId="ff4d09b7-86a1-4874-8caa-af02ccc3df07" ma:anchorId="d541f6f9-5274-4166-a1ef-e7fdfcf7f1f2" ma:open="false" ma:isKeyword="false">
      <xsd:complexType>
        <xsd:sequence>
          <xsd:element ref="pc:Terms" minOccurs="0" maxOccurs="1"/>
        </xsd:sequence>
      </xsd:complexType>
    </xsd:element>
    <xsd:element name="Scope" ma:index="29" nillable="true" ma:displayName="Scope" ma:default="National" ma:format="RadioButtons" ma:internalName="Scope" ma:readOnly="false">
      <xsd:simpleType>
        <xsd:restriction base="dms:Choice">
          <xsd:enumeration value="International"/>
          <xsd:enumeration value="National"/>
        </xsd:restriction>
      </xsd:simpleType>
    </xsd:element>
    <xsd:element name="epsTemplateChoice" ma:index="30" nillable="true" ma:displayName="Template Choice" ma:default="No" ma:format="Dropdown" ma:internalName="epsTemplateChoice" ma:readOnly="false">
      <xsd:simpleType>
        <xsd:union memberTypes="dms:Text">
          <xsd:simpleType>
            <xsd:restriction base="dms:Choice">
              <xsd:enumeration value="Yes"/>
              <xsd:enumeration value="No"/>
            </xsd:restriction>
          </xsd:simpleType>
        </xsd:union>
      </xsd:simpleType>
    </xsd:element>
    <xsd:element name="epgCard" ma:index="31" nillable="true" ma:displayName="Card" ma:default="No" ma:internalName="epgCard" ma:readOnly="fals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b2d203-c3f2-4971-b22a-d8cf06927ea8"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5e6507f02a4454482106426397c6d62 xmlns="a03e6c55-e636-4c5a-adec-a563110228e5">
      <Terms xmlns="http://schemas.microsoft.com/office/infopath/2007/PartnerControls">
        <TermInfo xmlns="http://schemas.microsoft.com/office/infopath/2007/PartnerControls">
          <TermName xmlns="http://schemas.microsoft.com/office/infopath/2007/PartnerControls">Quality</TermName>
          <TermId xmlns="http://schemas.microsoft.com/office/infopath/2007/PartnerControls">6ca69a01-f93b-4dea-be05-1c609c904353</TermId>
        </TermInfo>
        <TermInfo xmlns="http://schemas.microsoft.com/office/infopath/2007/PartnerControls">
          <TermName xmlns="http://schemas.microsoft.com/office/infopath/2007/PartnerControls">Products</TermName>
          <TermId xmlns="http://schemas.microsoft.com/office/infopath/2007/PartnerControls">eb4c4d04-1656-426e-bb6f-4d687d5484f4</TermId>
        </TermInfo>
        <TermInfo xmlns="http://schemas.microsoft.com/office/infopath/2007/PartnerControls">
          <TermName xmlns="http://schemas.microsoft.com/office/infopath/2007/PartnerControls">Environment</TermName>
          <TermId xmlns="http://schemas.microsoft.com/office/infopath/2007/PartnerControls">37effb9f-8815-4d2f-87ad-ee34be6a4c16</TermId>
        </TermInfo>
      </Terms>
    </p5e6507f02a4454482106426397c6d62>
    <TaxCatchAll xmlns="a03e6c55-e636-4c5a-adec-a563110228e5">
      <Value>16</Value>
      <Value>66</Value>
      <Value>101</Value>
      <Value>77</Value>
      <Value>25</Value>
      <Value>24</Value>
      <Value>40</Value>
      <Value>32</Value>
      <Value>2</Value>
      <Value>86</Value>
      <Value>68</Value>
    </TaxCatchAll>
    <df55f5d593f74f32a5c7b7cf191ba8cc xmlns="a03e6c55-e636-4c5a-adec-a563110228e5">
      <Terms xmlns="http://schemas.microsoft.com/office/infopath/2007/PartnerControls"/>
    </df55f5d593f74f32a5c7b7cf191ba8cc>
    <i88be1f5991642fba6a4793363d5abee xmlns="a03e6c55-e636-4c5a-adec-a563110228e5">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2c5c8f39-3217-4493-9b6f-a531667cd199</TermId>
        </TermInfo>
        <TermInfo xmlns="http://schemas.microsoft.com/office/infopath/2007/PartnerControls">
          <TermName xmlns="http://schemas.microsoft.com/office/infopath/2007/PartnerControls">ISO Handbook</TermName>
          <TermId xmlns="http://schemas.microsoft.com/office/infopath/2007/PartnerControls">6ecaf391-b7bf-4160-aa48-7f3abea8c236</TermId>
        </TermInfo>
      </Terms>
    </i88be1f5991642fba6a4793363d5abee>
    <fef8bcc2e2404b74b02ffdc71ae88840 xmlns="a03e6c55-e636-4c5a-adec-a563110228e5">
      <Terms xmlns="http://schemas.microsoft.com/office/infopath/2007/PartnerControls">
        <TermInfo xmlns="http://schemas.microsoft.com/office/infopath/2007/PartnerControls">
          <TermName xmlns="http://schemas.microsoft.com/office/infopath/2007/PartnerControls">EPS Red Trays</TermName>
          <TermId xmlns="http://schemas.microsoft.com/office/infopath/2007/PartnerControls">dafda67f-c833-479f-8cdc-afc3d000dfc3</TermId>
        </TermInfo>
      </Terms>
    </fef8bcc2e2404b74b02ffdc71ae88840>
    <l83040b40f8b4ed08c1b389b7221e028 xmlns="a03e6c55-e636-4c5a-adec-a563110228e5">
      <Terms xmlns="http://schemas.microsoft.com/office/infopath/2007/PartnerControls">
        <TermInfo xmlns="http://schemas.microsoft.com/office/infopath/2007/PartnerControls">
          <TermName xmlns="http://schemas.microsoft.com/office/infopath/2007/PartnerControls">Customer communications</TermName>
          <TermId xmlns="http://schemas.microsoft.com/office/infopath/2007/PartnerControls">a8ed6b71-2dfd-435b-9f30-eb003e80bc4a</TermId>
        </TermInfo>
      </Terms>
    </l83040b40f8b4ed08c1b389b7221e028>
    <ccb0913d19f94d76b8a93bb7dfe5be9d xmlns="a03e6c55-e636-4c5a-adec-a563110228e5">
      <Terms xmlns="http://schemas.microsoft.com/office/infopath/2007/PartnerControls">
        <TermInfo xmlns="http://schemas.microsoft.com/office/infopath/2007/PartnerControls">
          <TermName xmlns="http://schemas.microsoft.com/office/infopath/2007/PartnerControls">SHEQ</TermName>
          <TermId xmlns="http://schemas.microsoft.com/office/infopath/2007/PartnerControls">bff4a95d-f49d-482c-9764-06ef66302094</TermId>
        </TermInfo>
      </Terms>
    </ccb0913d19f94d76b8a93bb7dfe5be9d>
    <Owner xmlns="a03e6c55-e636-4c5a-adec-a563110228e5">
      <UserInfo>
        <DisplayName>Van Der Meer, Valentine</DisplayName>
        <AccountId>13</AccountId>
        <AccountType/>
      </UserInfo>
    </Owner>
    <d2819f680ce441e781efa37f04b390b3 xmlns="a03e6c55-e636-4c5a-adec-a563110228e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201c03aa-17ff-4969-a37f-206995e32ee1</TermId>
        </TermInfo>
      </Terms>
    </d2819f680ce441e781efa37f04b390b3>
    <bd43597dcaad4ccc82b48a323e850a51 xmlns="a03e6c55-e636-4c5a-adec-a563110228e5">
      <Terms xmlns="http://schemas.microsoft.com/office/infopath/2007/PartnerControls">
        <TermInfo xmlns="http://schemas.microsoft.com/office/infopath/2007/PartnerControls">
          <TermName xmlns="http://schemas.microsoft.com/office/infopath/2007/PartnerControls">Declaration</TermName>
          <TermId xmlns="http://schemas.microsoft.com/office/infopath/2007/PartnerControls">380e1381-dc1e-4f05-b178-1164f8064133</TermId>
        </TermInfo>
      </Terms>
    </bd43597dcaad4ccc82b48a323e850a51>
    <gaba6a0cfcdb4e729bfef6cae09a9b37 xmlns="a03e6c55-e636-4c5a-adec-a563110228e5">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65e3f674-5d80-4bac-97bf-6010fc999959</TermId>
        </TermInfo>
      </Terms>
    </gaba6a0cfcdb4e729bfef6cae09a9b37>
    <Scope xmlns="a03e6c55-e636-4c5a-adec-a563110228e5">International</Scope>
    <epsTemplateChoice xmlns="a03e6c55-e636-4c5a-adec-a563110228e5">No</epsTemplateChoice>
    <epgCard xmlns="a03e6c55-e636-4c5a-adec-a563110228e5">
      <Value>No</Value>
    </epgCard>
    <TaxCatchAllLabel xmlns="a03e6c55-e636-4c5a-adec-a563110228e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63991bf9-2af6-4dea-879c-a641a51c89bd" ContentTypeId="0x010100EAA33FA40E42EE4AA79C6490CD2B7B00" PreviousValue="false"/>
</file>

<file path=customXml/itemProps1.xml><?xml version="1.0" encoding="utf-8"?>
<ds:datastoreItem xmlns:ds="http://schemas.openxmlformats.org/officeDocument/2006/customXml" ds:itemID="{AB50D3CF-F1EA-4D03-9074-A167DC1CBC58}">
  <ds:schemaRefs>
    <ds:schemaRef ds:uri="http://schemas.microsoft.com/sharepoint/v3/contenttype/forms"/>
  </ds:schemaRefs>
</ds:datastoreItem>
</file>

<file path=customXml/itemProps2.xml><?xml version="1.0" encoding="utf-8"?>
<ds:datastoreItem xmlns:ds="http://schemas.openxmlformats.org/officeDocument/2006/customXml" ds:itemID="{69FC50BF-3DDE-40A6-9F05-6CAC7DE13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e6c55-e636-4c5a-adec-a563110228e5"/>
    <ds:schemaRef ds:uri="e3b2d203-c3f2-4971-b22a-d8cf06927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20E75-EED8-4ADB-90DD-AAE856D33C9E}">
  <ds:schemaRefs>
    <ds:schemaRef ds:uri="e3b2d203-c3f2-4971-b22a-d8cf06927ea8"/>
    <ds:schemaRef ds:uri="http://purl.org/dc/terms/"/>
    <ds:schemaRef ds:uri="http://schemas.openxmlformats.org/package/2006/metadata/core-properties"/>
    <ds:schemaRef ds:uri="a03e6c55-e636-4c5a-adec-a563110228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319B15-B99A-4E02-AC67-59103FE91FA5}">
  <ds:schemaRefs>
    <ds:schemaRef ds:uri="http://schemas.openxmlformats.org/officeDocument/2006/bibliography"/>
  </ds:schemaRefs>
</ds:datastoreItem>
</file>

<file path=customXml/itemProps5.xml><?xml version="1.0" encoding="utf-8"?>
<ds:datastoreItem xmlns:ds="http://schemas.openxmlformats.org/officeDocument/2006/customXml" ds:itemID="{AB0D7B94-342D-4638-B23E-31CDAF9CB7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0.1.019RF - Declaration food approval, migration and traceability - Red Meat trays II</vt:lpstr>
      <vt:lpstr>Management system</vt:lpstr>
    </vt:vector>
  </TitlesOfParts>
  <Company>EPS</Company>
  <LinksUpToDate>false</LinksUpToDate>
  <CharactersWithSpaces>1865</CharactersWithSpaces>
  <SharedDoc>false</SharedDoc>
  <HLinks>
    <vt:vector size="6" baseType="variant">
      <vt:variant>
        <vt:i4>2621479</vt:i4>
      </vt:variant>
      <vt:variant>
        <vt:i4>0</vt:i4>
      </vt:variant>
      <vt:variant>
        <vt:i4>0</vt:i4>
      </vt:variant>
      <vt:variant>
        <vt:i4>5</vt:i4>
      </vt:variant>
      <vt:variant>
        <vt:lpwstr>http://www.europoolsystem.com/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0.1.019RF - Declaration food approval, migration and traceability - Red Meat trays II</dc:title>
  <dc:creator>MARIELLE  GROOT OBBINK</dc:creator>
  <cp:lastModifiedBy>Zarifianshafiei, Zahra</cp:lastModifiedBy>
  <cp:revision>7</cp:revision>
  <cp:lastPrinted>2015-08-19T08:14:00Z</cp:lastPrinted>
  <dcterms:created xsi:type="dcterms:W3CDTF">2019-11-08T08:20:00Z</dcterms:created>
  <dcterms:modified xsi:type="dcterms:W3CDTF">2022-01-03T09:45:00Z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0x010100EAA33FA40E42EE4AA79C6490CD2B7B0000E585B248B4DF754C91ACD58F2CA86C25</vt:lpwstr>
  </property>
  <property fmtid="{D5CDD505-2E9C-101B-9397-08002B2CF9AE}" pid="3" name="DocumentSetDescription">
    <vt:lpwstr/>
  </property>
  <property fmtid="{D5CDD505-2E9C-101B-9397-08002B2CF9AE}" pid="4" name="Quality Standard">
    <vt:lpwstr>101;#Other|201c03aa-17ff-4969-a37f-206995e32ee1</vt:lpwstr>
  </property>
  <property fmtid="{D5CDD505-2E9C-101B-9397-08002B2CF9AE}" pid="5" name="Department1">
    <vt:lpwstr>16;#SHEQ|bff4a95d-f49d-482c-9764-06ef66302094</vt:lpwstr>
  </property>
  <property fmtid="{D5CDD505-2E9C-101B-9397-08002B2CF9AE}" pid="6" name="Destination">
    <vt:lpwstr>25;#Publication|2c5c8f39-3217-4493-9b6f-a531667cd199;#32;#ISO Handbook|6ecaf391-b7bf-4160-aa48-7f3abea8c236</vt:lpwstr>
  </property>
  <property fmtid="{D5CDD505-2E9C-101B-9397-08002B2CF9AE}" pid="7" name="Document_Type">
    <vt:lpwstr>86;#Declaration|380e1381-dc1e-4f05-b178-1164f8064133</vt:lpwstr>
  </property>
  <property fmtid="{D5CDD505-2E9C-101B-9397-08002B2CF9AE}" pid="8" name="Chapter">
    <vt:lpwstr>24;#Quality|6ca69a01-f93b-4dea-be05-1c609c904353;#68;#Products|eb4c4d04-1656-426e-bb6f-4d687d5484f4;#66;#Environment|37effb9f-8815-4d2f-87ad-ee34be6a4c16</vt:lpwstr>
  </property>
  <property fmtid="{D5CDD505-2E9C-101B-9397-08002B2CF9AE}" pid="9" name="Product Type">
    <vt:lpwstr>40;#EPS Red Trays|dafda67f-c833-479f-8cdc-afc3d000dfc3</vt:lpwstr>
  </property>
  <property fmtid="{D5CDD505-2E9C-101B-9397-08002B2CF9AE}" pid="10" name="Depot(s)">
    <vt:lpwstr/>
  </property>
  <property fmtid="{D5CDD505-2E9C-101B-9397-08002B2CF9AE}" pid="11" name="Process">
    <vt:lpwstr>77;#Customer communications|a8ed6b71-2dfd-435b-9f30-eb003e80bc4a</vt:lpwstr>
  </property>
  <property fmtid="{D5CDD505-2E9C-101B-9397-08002B2CF9AE}" pid="12" name="Language1">
    <vt:lpwstr>2;#EN|65e3f674-5d80-4bac-97bf-6010fc999959</vt:lpwstr>
  </property>
  <property fmtid="{D5CDD505-2E9C-101B-9397-08002B2CF9AE}" pid="13" name="ISOEPSDocumentLanguageTaxHTField0">
    <vt:lpwstr/>
  </property>
  <property fmtid="{D5CDD505-2E9C-101B-9397-08002B2CF9AE}" pid="14" name="ISOEPSDocumentLanguage">
    <vt:lpwstr/>
  </property>
  <property fmtid="{D5CDD505-2E9C-101B-9397-08002B2CF9AE}" pid="15" name="ib0ef880654f42b19639e82be1454373">
    <vt:lpwstr/>
  </property>
  <property fmtid="{D5CDD505-2E9C-101B-9397-08002B2CF9AE}" pid="16" name="Division">
    <vt:lpwstr/>
  </property>
</Properties>
</file>