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BC94" w14:textId="77777777" w:rsidR="003E204D" w:rsidRPr="001054CA" w:rsidRDefault="002F6655" w:rsidP="003E204D">
      <w:pPr>
        <w:spacing w:before="100" w:beforeAutospacing="1" w:after="100" w:afterAutospacing="1"/>
        <w:jc w:val="center"/>
        <w:rPr>
          <w:rFonts w:ascii="Arial Narrow" w:eastAsia="Arial Unicode MS" w:hAnsi="Arial Narrow"/>
          <w:sz w:val="33"/>
          <w:szCs w:val="33"/>
          <w:u w:val="single"/>
          <w:lang w:val="el-GR"/>
        </w:rPr>
      </w:pPr>
      <w:r w:rsidRPr="001054CA">
        <w:rPr>
          <w:rFonts w:ascii="Arial Narrow" w:eastAsia="Arial Unicode MS" w:hAnsi="Arial Narrow"/>
          <w:sz w:val="33"/>
          <w:szCs w:val="33"/>
          <w:u w:val="single"/>
          <w:lang w:val="el-GR"/>
        </w:rPr>
        <w:t>Πιστοποιητικό συμμόρφωσης</w:t>
      </w:r>
      <w:r w:rsidR="003E204D" w:rsidRPr="001054CA">
        <w:rPr>
          <w:rFonts w:ascii="Arial Narrow" w:eastAsia="Arial Unicode MS" w:hAnsi="Arial Narrow"/>
          <w:sz w:val="33"/>
          <w:szCs w:val="33"/>
          <w:u w:val="single"/>
          <w:lang w:val="el-GR"/>
        </w:rPr>
        <w:t>:</w:t>
      </w:r>
    </w:p>
    <w:p w14:paraId="5FEA352F" w14:textId="77777777" w:rsidR="6CE82F2F" w:rsidRPr="001054CA" w:rsidRDefault="6CE82F2F" w:rsidP="004B1C54">
      <w:pPr>
        <w:ind w:left="-284" w:right="-268"/>
        <w:jc w:val="center"/>
        <w:rPr>
          <w:rFonts w:ascii="Arial Narrow" w:hAnsi="Arial Narrow"/>
          <w:lang w:val="el-GR" w:bidi="en-US"/>
        </w:rPr>
      </w:pPr>
      <w:r w:rsidRPr="001054CA">
        <w:rPr>
          <w:rFonts w:ascii="Arial Narrow" w:hAnsi="Arial Narrow"/>
          <w:lang w:val="el-GR" w:bidi="en-US"/>
        </w:rPr>
        <w:t>(</w:t>
      </w:r>
      <w:r w:rsidR="002F6655" w:rsidRPr="001054CA">
        <w:rPr>
          <w:rFonts w:ascii="Arial Narrow" w:hAnsi="Arial Narrow"/>
          <w:lang w:val="el-GR" w:bidi="en-US"/>
        </w:rPr>
        <w:t xml:space="preserve">Σχετικά με την καταλληλότητα για επαφή με τρόφιμα, τη </w:t>
      </w:r>
      <w:r w:rsidR="00B67F3B" w:rsidRPr="001054CA">
        <w:rPr>
          <w:rFonts w:ascii="Arial Narrow" w:hAnsi="Arial Narrow"/>
          <w:lang w:val="el-GR" w:bidi="en-US"/>
        </w:rPr>
        <w:t>μετανάστευση</w:t>
      </w:r>
      <w:r w:rsidR="002F6655" w:rsidRPr="001054CA">
        <w:rPr>
          <w:rFonts w:ascii="Arial Narrow" w:hAnsi="Arial Narrow"/>
          <w:lang w:val="el-GR" w:bidi="en-US"/>
        </w:rPr>
        <w:t xml:space="preserve"> και την ιχνηλασιμότητα</w:t>
      </w:r>
      <w:r w:rsidRPr="001054CA">
        <w:rPr>
          <w:rFonts w:ascii="Arial Narrow" w:hAnsi="Arial Narrow"/>
          <w:lang w:val="el-GR" w:bidi="en-US"/>
        </w:rPr>
        <w:t>)</w:t>
      </w:r>
    </w:p>
    <w:p w14:paraId="370732FD" w14:textId="77777777" w:rsidR="003E204D" w:rsidRPr="001054CA" w:rsidRDefault="003E204D" w:rsidP="004B1C54">
      <w:pPr>
        <w:ind w:left="-284" w:right="-268"/>
        <w:jc w:val="center"/>
        <w:rPr>
          <w:rFonts w:ascii="Arial Narrow" w:hAnsi="Arial Narrow"/>
          <w:szCs w:val="22"/>
          <w:lang w:val="el-GR" w:bidi="en-US"/>
        </w:rPr>
      </w:pPr>
    </w:p>
    <w:p w14:paraId="2A3BED14" w14:textId="19BFD087" w:rsidR="003E204D" w:rsidRPr="001054CA" w:rsidRDefault="00B67F3B" w:rsidP="004B1C54">
      <w:pPr>
        <w:ind w:left="-284" w:right="-268"/>
        <w:jc w:val="center"/>
        <w:rPr>
          <w:rFonts w:ascii="Arial Narrow" w:hAnsi="Arial Narrow"/>
          <w:i/>
          <w:szCs w:val="22"/>
          <w:lang w:val="el-GR" w:bidi="en-US"/>
        </w:rPr>
      </w:pPr>
      <w:r w:rsidRPr="001054CA">
        <w:rPr>
          <w:rFonts w:ascii="Arial Narrow" w:hAnsi="Arial Narrow"/>
          <w:b/>
          <w:szCs w:val="22"/>
          <w:lang w:val="el-GR" w:bidi="en-US"/>
        </w:rPr>
        <w:t>Κ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 xml:space="preserve">ανονισμός </w:t>
      </w:r>
      <w:r w:rsidR="00077A01" w:rsidRPr="001054CA">
        <w:rPr>
          <w:rFonts w:ascii="Arial Narrow" w:hAnsi="Arial Narrow"/>
          <w:b/>
          <w:szCs w:val="22"/>
          <w:lang w:val="el-GR" w:bidi="en-US"/>
        </w:rPr>
        <w:t>Επιτροπής της Ευρωπαϊκής Ένωσης (</w:t>
      </w:r>
      <w:r w:rsidR="004B1C54" w:rsidRPr="001054CA">
        <w:rPr>
          <w:rFonts w:ascii="Arial Narrow" w:hAnsi="Arial Narrow"/>
          <w:b/>
          <w:szCs w:val="22"/>
          <w:lang w:val="el-GR" w:bidi="en-US"/>
        </w:rPr>
        <w:t>ΕΕ</w:t>
      </w:r>
      <w:r w:rsidR="00077A01" w:rsidRPr="001054CA">
        <w:rPr>
          <w:rFonts w:ascii="Arial Narrow" w:hAnsi="Arial Narrow"/>
          <w:b/>
          <w:szCs w:val="22"/>
          <w:lang w:val="el-GR" w:bidi="en-US"/>
        </w:rPr>
        <w:t>)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 xml:space="preserve"> αριθ. </w:t>
      </w:r>
      <w:r w:rsidR="003E204D" w:rsidRPr="001054CA">
        <w:rPr>
          <w:rFonts w:ascii="Arial Narrow" w:hAnsi="Arial Narrow"/>
          <w:b/>
          <w:szCs w:val="22"/>
          <w:lang w:val="el-GR" w:bidi="en-US"/>
        </w:rPr>
        <w:t>10/2011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 xml:space="preserve">/ΕΚ </w:t>
      </w:r>
      <w:r w:rsidR="002F6655" w:rsidRPr="001054CA">
        <w:rPr>
          <w:rFonts w:ascii="Arial Narrow" w:hAnsi="Arial Narrow"/>
          <w:szCs w:val="22"/>
          <w:lang w:val="el-GR" w:bidi="en-US"/>
        </w:rPr>
        <w:t xml:space="preserve">για τα πλαστικά υλικά και αντικείμενα που προορίζονται να έρθουν σε επαφή με τρόφιμα, </w:t>
      </w:r>
      <w:r w:rsidR="00174C97" w:rsidRPr="001054CA">
        <w:rPr>
          <w:rFonts w:ascii="Arial Narrow" w:hAnsi="Arial Narrow"/>
          <w:szCs w:val="22"/>
          <w:lang w:val="el-GR" w:bidi="en-US"/>
        </w:rPr>
        <w:t xml:space="preserve">και τις τροποποιήσεις </w:t>
      </w:r>
      <w:r w:rsidR="00760687" w:rsidRPr="001054CA">
        <w:rPr>
          <w:rFonts w:ascii="Arial Narrow" w:hAnsi="Arial Narrow"/>
          <w:szCs w:val="22"/>
          <w:lang w:val="el-GR" w:bidi="en-US"/>
        </w:rPr>
        <w:t>αυτού</w:t>
      </w:r>
      <w:r w:rsidR="00174C97" w:rsidRPr="001054CA">
        <w:rPr>
          <w:rFonts w:ascii="Arial Narrow" w:hAnsi="Arial Narrow"/>
          <w:szCs w:val="22"/>
          <w:lang w:val="el-GR" w:bidi="en-US"/>
        </w:rPr>
        <w:t xml:space="preserve"> </w:t>
      </w:r>
      <w:r w:rsidR="00760687" w:rsidRPr="001054CA">
        <w:rPr>
          <w:rFonts w:ascii="Arial Narrow" w:hAnsi="Arial Narrow"/>
          <w:szCs w:val="22"/>
          <w:lang w:val="el-GR" w:bidi="en-US"/>
        </w:rPr>
        <w:t xml:space="preserve">συμπεριλαμβανομένου και του </w:t>
      </w:r>
      <w:r w:rsidR="00174C97" w:rsidRPr="001054CA">
        <w:rPr>
          <w:rFonts w:ascii="Arial Narrow" w:hAnsi="Arial Narrow"/>
          <w:szCs w:val="22"/>
          <w:lang w:val="el-GR" w:bidi="en-US"/>
        </w:rPr>
        <w:t>(Ε</w:t>
      </w:r>
      <w:r w:rsidR="00760687" w:rsidRPr="001054CA">
        <w:rPr>
          <w:rFonts w:ascii="Arial Narrow" w:hAnsi="Arial Narrow"/>
          <w:szCs w:val="22"/>
          <w:lang w:val="el-GR" w:bidi="en-US"/>
        </w:rPr>
        <w:t>Ε</w:t>
      </w:r>
      <w:r w:rsidR="00174C97" w:rsidRPr="001054CA">
        <w:rPr>
          <w:rFonts w:ascii="Arial Narrow" w:hAnsi="Arial Narrow"/>
          <w:szCs w:val="22"/>
          <w:lang w:val="el-GR" w:bidi="en-US"/>
        </w:rPr>
        <w:t xml:space="preserve">) αριθ. </w:t>
      </w:r>
      <w:r w:rsidR="00D715B8">
        <w:rPr>
          <w:rFonts w:ascii="Arial Narrow" w:hAnsi="Arial Narrow"/>
          <w:b/>
          <w:szCs w:val="22"/>
          <w:lang w:val="en-US" w:bidi="en-US"/>
        </w:rPr>
        <w:t>2020/1245</w:t>
      </w:r>
      <w:r w:rsidR="003E204D" w:rsidRPr="001054CA">
        <w:rPr>
          <w:rFonts w:ascii="Arial Narrow" w:hAnsi="Arial Narrow"/>
          <w:b/>
          <w:i/>
          <w:szCs w:val="22"/>
          <w:lang w:val="el-GR" w:bidi="en-US"/>
        </w:rPr>
        <w:t>.</w:t>
      </w:r>
    </w:p>
    <w:p w14:paraId="52A80E86" w14:textId="6EAF8F73" w:rsidR="003E204D" w:rsidRPr="001054CA" w:rsidRDefault="002F6655" w:rsidP="004B1C54">
      <w:pPr>
        <w:tabs>
          <w:tab w:val="left" w:pos="5103"/>
        </w:tabs>
        <w:ind w:left="-284" w:right="-268"/>
        <w:jc w:val="center"/>
        <w:rPr>
          <w:rFonts w:ascii="Arial Narrow" w:hAnsi="Arial Narrow"/>
          <w:sz w:val="12"/>
          <w:szCs w:val="12"/>
          <w:lang w:val="el-GR" w:bidi="en-US"/>
        </w:rPr>
      </w:pPr>
      <w:r w:rsidRPr="001054CA">
        <w:rPr>
          <w:rFonts w:ascii="Arial Narrow" w:hAnsi="Arial Narrow"/>
          <w:szCs w:val="22"/>
          <w:lang w:val="el-GR" w:bidi="en-US"/>
        </w:rPr>
        <w:t>και</w:t>
      </w:r>
    </w:p>
    <w:p w14:paraId="14421634" w14:textId="77777777" w:rsidR="003E204D" w:rsidRPr="001054CA" w:rsidRDefault="002F6655" w:rsidP="004B1C54">
      <w:pPr>
        <w:tabs>
          <w:tab w:val="left" w:pos="5103"/>
        </w:tabs>
        <w:ind w:left="-284" w:right="-268"/>
        <w:jc w:val="center"/>
        <w:rPr>
          <w:rFonts w:ascii="Arial Narrow" w:hAnsi="Arial Narrow"/>
          <w:szCs w:val="22"/>
          <w:lang w:val="el-GR" w:bidi="en-US"/>
        </w:rPr>
      </w:pPr>
      <w:r w:rsidRPr="001054CA">
        <w:rPr>
          <w:rFonts w:ascii="Arial Narrow" w:hAnsi="Arial Narrow"/>
          <w:b/>
          <w:bCs/>
          <w:szCs w:val="22"/>
          <w:lang w:val="el-GR" w:bidi="en-US"/>
        </w:rPr>
        <w:t xml:space="preserve">Κανονισμός </w:t>
      </w:r>
      <w:r w:rsidR="004B1C54" w:rsidRPr="001054CA">
        <w:rPr>
          <w:rFonts w:ascii="Arial Narrow" w:hAnsi="Arial Narrow"/>
          <w:b/>
          <w:bCs/>
          <w:szCs w:val="22"/>
          <w:lang w:val="el-GR" w:bidi="en-US"/>
        </w:rPr>
        <w:t xml:space="preserve">ΕΕ </w:t>
      </w:r>
      <w:r w:rsidRPr="001054CA">
        <w:rPr>
          <w:rFonts w:ascii="Arial Narrow" w:hAnsi="Arial Narrow"/>
          <w:b/>
          <w:bCs/>
          <w:szCs w:val="22"/>
          <w:lang w:val="el-GR" w:bidi="en-US"/>
        </w:rPr>
        <w:t xml:space="preserve">αριθ. </w:t>
      </w:r>
      <w:r w:rsidR="003E204D" w:rsidRPr="001054CA">
        <w:rPr>
          <w:rFonts w:ascii="Arial Narrow" w:hAnsi="Arial Narrow"/>
          <w:b/>
          <w:bCs/>
          <w:szCs w:val="22"/>
          <w:lang w:val="el-GR" w:bidi="en-US"/>
        </w:rPr>
        <w:t>1935/2004</w:t>
      </w:r>
      <w:r w:rsidRPr="001054CA">
        <w:rPr>
          <w:rFonts w:ascii="Arial Narrow" w:hAnsi="Arial Narrow"/>
          <w:b/>
          <w:bCs/>
          <w:szCs w:val="22"/>
          <w:lang w:val="el-GR" w:bidi="en-US"/>
        </w:rPr>
        <w:t>/ΕΚ</w:t>
      </w:r>
      <w:r w:rsidR="003E204D" w:rsidRPr="001054CA">
        <w:rPr>
          <w:rFonts w:ascii="Arial Narrow" w:hAnsi="Arial Narrow"/>
          <w:szCs w:val="22"/>
          <w:lang w:val="el-GR" w:bidi="en-US"/>
        </w:rPr>
        <w:t xml:space="preserve"> </w:t>
      </w:r>
      <w:r w:rsidRPr="001054CA">
        <w:rPr>
          <w:rFonts w:ascii="Arial Narrow" w:hAnsi="Arial Narrow"/>
          <w:szCs w:val="22"/>
          <w:lang w:val="el-GR" w:bidi="en-US"/>
        </w:rPr>
        <w:t>για τα υλικά και αντικείμενα που προορίζονται να έρθουν σε επαφή με τρόφιμα</w:t>
      </w:r>
    </w:p>
    <w:p w14:paraId="4EF82A0D" w14:textId="601F28C2" w:rsidR="003E204D" w:rsidRPr="001054CA" w:rsidRDefault="002F6655" w:rsidP="004B1C54">
      <w:pPr>
        <w:ind w:left="-284" w:right="-268"/>
        <w:jc w:val="center"/>
        <w:rPr>
          <w:rFonts w:ascii="Arial Narrow" w:hAnsi="Arial Narrow"/>
          <w:sz w:val="12"/>
          <w:szCs w:val="12"/>
          <w:lang w:val="el-GR" w:bidi="en-US"/>
        </w:rPr>
      </w:pPr>
      <w:r w:rsidRPr="001054CA">
        <w:rPr>
          <w:rFonts w:ascii="Arial Narrow" w:hAnsi="Arial Narrow"/>
          <w:szCs w:val="22"/>
          <w:lang w:val="el-GR" w:bidi="en-US"/>
        </w:rPr>
        <w:t>και</w:t>
      </w:r>
      <w:r w:rsidR="00B16DE7" w:rsidRPr="001054CA">
        <w:rPr>
          <w:rFonts w:ascii="Arial Narrow" w:hAnsi="Arial Narrow"/>
          <w:szCs w:val="22"/>
          <w:lang w:val="el-GR" w:bidi="en-US"/>
        </w:rPr>
        <w:t xml:space="preserve"> </w:t>
      </w:r>
    </w:p>
    <w:p w14:paraId="62C52DF0" w14:textId="77777777" w:rsidR="00447CEF" w:rsidRPr="001054CA" w:rsidRDefault="002F6655" w:rsidP="004B1C54">
      <w:pPr>
        <w:ind w:left="-284" w:right="-268"/>
        <w:jc w:val="center"/>
        <w:rPr>
          <w:rFonts w:ascii="Arial Narrow" w:hAnsi="Arial Narrow"/>
          <w:szCs w:val="22"/>
          <w:lang w:val="el-GR" w:bidi="en-US"/>
        </w:rPr>
      </w:pPr>
      <w:r w:rsidRPr="001054CA">
        <w:rPr>
          <w:rFonts w:ascii="Arial Narrow" w:hAnsi="Arial Narrow"/>
          <w:b/>
          <w:szCs w:val="22"/>
          <w:lang w:val="el-GR" w:bidi="en-US"/>
        </w:rPr>
        <w:t xml:space="preserve">Κανονισμός </w:t>
      </w:r>
      <w:r w:rsidR="004B1C54" w:rsidRPr="001054CA">
        <w:rPr>
          <w:rFonts w:ascii="Arial Narrow" w:hAnsi="Arial Narrow"/>
          <w:b/>
          <w:szCs w:val="22"/>
          <w:lang w:val="el-GR" w:bidi="en-US"/>
        </w:rPr>
        <w:t xml:space="preserve">ΕΕ </w:t>
      </w:r>
      <w:r w:rsidRPr="001054CA">
        <w:rPr>
          <w:rFonts w:ascii="Arial Narrow" w:hAnsi="Arial Narrow"/>
          <w:b/>
          <w:szCs w:val="22"/>
          <w:lang w:val="el-GR" w:bidi="en-US"/>
        </w:rPr>
        <w:t xml:space="preserve">αριθ. </w:t>
      </w:r>
      <w:r w:rsidR="003E204D" w:rsidRPr="001054CA">
        <w:rPr>
          <w:rFonts w:ascii="Arial Narrow" w:hAnsi="Arial Narrow"/>
          <w:b/>
          <w:bCs/>
          <w:szCs w:val="22"/>
          <w:lang w:val="el-GR" w:bidi="en-US"/>
        </w:rPr>
        <w:t>2023/2006</w:t>
      </w:r>
      <w:r w:rsidRPr="001054CA">
        <w:rPr>
          <w:rFonts w:ascii="Arial Narrow" w:hAnsi="Arial Narrow"/>
          <w:b/>
          <w:bCs/>
          <w:szCs w:val="22"/>
          <w:lang w:val="el-GR" w:bidi="en-US"/>
        </w:rPr>
        <w:t>/ΕΚ</w:t>
      </w:r>
      <w:r w:rsidRPr="001054CA">
        <w:rPr>
          <w:rFonts w:ascii="Arial Narrow" w:hAnsi="Arial Narrow"/>
          <w:szCs w:val="22"/>
          <w:lang w:val="el-GR" w:bidi="en-US"/>
        </w:rPr>
        <w:t xml:space="preserve"> </w:t>
      </w:r>
      <w:r w:rsidR="00B67F3B" w:rsidRPr="001054CA">
        <w:rPr>
          <w:rFonts w:ascii="Arial Narrow" w:hAnsi="Arial Narrow"/>
          <w:szCs w:val="22"/>
          <w:lang w:val="el-GR" w:bidi="en-US"/>
        </w:rPr>
        <w:t>σχετικά με</w:t>
      </w:r>
      <w:r w:rsidRPr="001054CA">
        <w:rPr>
          <w:rFonts w:ascii="Arial Narrow" w:hAnsi="Arial Narrow"/>
          <w:szCs w:val="22"/>
          <w:lang w:val="el-GR" w:bidi="en-US"/>
        </w:rPr>
        <w:t xml:space="preserve"> την καλή παραγωγή υλικών και αντικειμένων που προορίζονται να έρθουν σε επαφή με τρόφιμα</w:t>
      </w:r>
    </w:p>
    <w:p w14:paraId="732C811C" w14:textId="039BE2BB" w:rsidR="00447CEF" w:rsidRPr="001054CA" w:rsidRDefault="00447CEF" w:rsidP="004B1C54">
      <w:pPr>
        <w:ind w:left="-284" w:right="-268"/>
        <w:jc w:val="center"/>
        <w:rPr>
          <w:rFonts w:ascii="Arial Narrow" w:hAnsi="Arial Narrow"/>
          <w:szCs w:val="22"/>
          <w:lang w:val="el-GR" w:bidi="en-US"/>
        </w:rPr>
      </w:pPr>
      <w:r w:rsidRPr="001054CA">
        <w:rPr>
          <w:rFonts w:ascii="Arial Narrow" w:hAnsi="Arial Narrow"/>
          <w:szCs w:val="22"/>
          <w:lang w:val="el-GR" w:bidi="en-US"/>
        </w:rPr>
        <w:t>Και</w:t>
      </w:r>
    </w:p>
    <w:p w14:paraId="21720D5D" w14:textId="3D813361" w:rsidR="003E204D" w:rsidRPr="001054CA" w:rsidRDefault="00447CEF" w:rsidP="004B1C54">
      <w:pPr>
        <w:ind w:left="-284" w:right="-268"/>
        <w:jc w:val="center"/>
        <w:rPr>
          <w:rFonts w:ascii="Arial Narrow" w:hAnsi="Arial Narrow"/>
          <w:szCs w:val="22"/>
          <w:lang w:val="el-GR" w:bidi="en-US"/>
        </w:rPr>
      </w:pPr>
      <w:r w:rsidRPr="001054CA">
        <w:rPr>
          <w:rFonts w:ascii="Arial Narrow" w:hAnsi="Arial Narrow"/>
          <w:b/>
          <w:szCs w:val="22"/>
          <w:lang w:val="el-GR" w:bidi="en-US"/>
        </w:rPr>
        <w:t>Κα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>νονισμό</w:t>
      </w:r>
      <w:r w:rsidRPr="001054CA">
        <w:rPr>
          <w:rFonts w:ascii="Arial Narrow" w:hAnsi="Arial Narrow"/>
          <w:b/>
          <w:szCs w:val="22"/>
          <w:lang w:val="el-GR" w:bidi="en-US"/>
        </w:rPr>
        <w:t>ς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 xml:space="preserve"> </w:t>
      </w:r>
      <w:r w:rsidRPr="001054CA">
        <w:rPr>
          <w:rFonts w:ascii="Arial Narrow" w:hAnsi="Arial Narrow"/>
          <w:b/>
          <w:szCs w:val="22"/>
          <w:lang w:val="el-GR" w:bidi="en-US"/>
        </w:rPr>
        <w:t xml:space="preserve">ΕΕ 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 xml:space="preserve">αριθ. </w:t>
      </w:r>
      <w:r w:rsidR="003E204D" w:rsidRPr="001054CA">
        <w:rPr>
          <w:rFonts w:ascii="Arial Narrow" w:hAnsi="Arial Narrow"/>
          <w:b/>
          <w:szCs w:val="22"/>
          <w:lang w:val="el-GR" w:bidi="en-US"/>
        </w:rPr>
        <w:t>282/2008</w:t>
      </w:r>
      <w:r w:rsidR="002F6655" w:rsidRPr="001054CA">
        <w:rPr>
          <w:rFonts w:ascii="Arial Narrow" w:hAnsi="Arial Narrow"/>
          <w:b/>
          <w:szCs w:val="22"/>
          <w:lang w:val="el-GR" w:bidi="en-US"/>
        </w:rPr>
        <w:t>/ΕΚ</w:t>
      </w:r>
      <w:r w:rsidR="003E204D" w:rsidRPr="001054CA">
        <w:rPr>
          <w:rFonts w:ascii="Arial Narrow" w:hAnsi="Arial Narrow"/>
          <w:b/>
          <w:szCs w:val="22"/>
          <w:lang w:val="el-GR" w:bidi="en-US"/>
        </w:rPr>
        <w:t xml:space="preserve"> </w:t>
      </w:r>
      <w:r w:rsidRPr="001054CA">
        <w:rPr>
          <w:rFonts w:ascii="Arial Narrow" w:hAnsi="Arial Narrow"/>
          <w:szCs w:val="22"/>
          <w:lang w:val="el-GR" w:bidi="en-US"/>
        </w:rPr>
        <w:t>για ανακυκλωμένα πλαστικά υλικά και αντικείμενα που προορίζονται να έρθουν σε επαφή με τρόφιμα και τροποιητικό</w:t>
      </w:r>
      <w:r w:rsidR="00FA1B69" w:rsidRPr="001054CA">
        <w:rPr>
          <w:rFonts w:ascii="Arial Narrow" w:hAnsi="Arial Narrow"/>
          <w:szCs w:val="22"/>
          <w:lang w:val="el-GR" w:bidi="en-US"/>
        </w:rPr>
        <w:t>ς</w:t>
      </w:r>
      <w:r w:rsidRPr="001054CA">
        <w:rPr>
          <w:rFonts w:ascii="Arial Narrow" w:hAnsi="Arial Narrow"/>
          <w:szCs w:val="22"/>
          <w:lang w:val="el-GR" w:bidi="en-US"/>
        </w:rPr>
        <w:t xml:space="preserve"> κανονισμό</w:t>
      </w:r>
      <w:r w:rsidR="00FA1B69" w:rsidRPr="001054CA">
        <w:rPr>
          <w:rFonts w:ascii="Arial Narrow" w:hAnsi="Arial Narrow"/>
          <w:szCs w:val="22"/>
          <w:lang w:val="el-GR" w:bidi="en-US"/>
        </w:rPr>
        <w:t>ς</w:t>
      </w:r>
      <w:r w:rsidRPr="001054CA">
        <w:rPr>
          <w:rFonts w:ascii="Arial Narrow" w:hAnsi="Arial Narrow"/>
          <w:szCs w:val="22"/>
          <w:lang w:val="el-GR" w:bidi="en-US"/>
        </w:rPr>
        <w:t xml:space="preserve"> (ΕΚ) αριθ. 2021/2006</w:t>
      </w:r>
    </w:p>
    <w:p w14:paraId="062101D1" w14:textId="30EB5835" w:rsidR="003E204D" w:rsidRPr="001054CA" w:rsidRDefault="003E204D" w:rsidP="005111FB">
      <w:pPr>
        <w:ind w:left="-284" w:right="-268"/>
        <w:jc w:val="center"/>
        <w:rPr>
          <w:rFonts w:ascii="Arial Narrow" w:hAnsi="Arial Narrow"/>
          <w:szCs w:val="22"/>
          <w:lang w:val="el-GR" w:bidi="en-US"/>
        </w:rPr>
      </w:pPr>
      <w:r w:rsidRPr="001054CA">
        <w:rPr>
          <w:rFonts w:ascii="Arial Narrow" w:hAnsi="Arial Narrow"/>
          <w:b/>
          <w:bCs/>
          <w:sz w:val="28"/>
          <w:lang w:val="el-GR" w:bidi="en-US"/>
        </w:rPr>
        <w:t xml:space="preserve">         </w:t>
      </w:r>
    </w:p>
    <w:p w14:paraId="3B4F71D7" w14:textId="61CAE97F" w:rsidR="003E204D" w:rsidRPr="001054CA" w:rsidRDefault="00B67F3B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>Υπό εξέταση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  <w:r w:rsidR="002F6655" w:rsidRPr="001054CA">
        <w:rPr>
          <w:rFonts w:ascii="Arial Narrow" w:hAnsi="Arial Narrow"/>
          <w:sz w:val="20"/>
          <w:szCs w:val="20"/>
          <w:lang w:val="el-GR" w:bidi="en-US"/>
        </w:rPr>
        <w:t>συσκευασία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:   </w:t>
      </w:r>
      <w:r w:rsidR="00E96484" w:rsidRPr="001054CA">
        <w:rPr>
          <w:rFonts w:ascii="Arial Narrow" w:hAnsi="Arial Narrow"/>
          <w:sz w:val="20"/>
          <w:szCs w:val="20"/>
          <w:lang w:val="el-GR" w:bidi="en-US"/>
        </w:rPr>
        <w:t>Πράσινη</w:t>
      </w:r>
      <w:r w:rsidR="002F6655" w:rsidRPr="001054CA">
        <w:rPr>
          <w:rFonts w:ascii="Arial Narrow" w:hAnsi="Arial Narrow"/>
          <w:sz w:val="20"/>
          <w:szCs w:val="20"/>
          <w:lang w:val="el-GR" w:bidi="en-US"/>
        </w:rPr>
        <w:t xml:space="preserve"> σειρά επιστρεφόμενων πλαστικών δίσκων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</w:p>
    <w:p w14:paraId="4F5151C2" w14:textId="1D63A6B3" w:rsidR="00FA1B69" w:rsidRPr="001054CA" w:rsidRDefault="002F6655" w:rsidP="00780FB8">
      <w:pPr>
        <w:ind w:left="1710" w:hanging="207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>Πλαστικό υλικό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:             </w:t>
      </w:r>
      <w:r w:rsidR="00B67F3B" w:rsidRPr="001054CA">
        <w:rPr>
          <w:rFonts w:ascii="Arial Narrow" w:hAnsi="Arial Narrow"/>
          <w:sz w:val="20"/>
          <w:szCs w:val="20"/>
          <w:lang w:val="el-GR" w:bidi="en-US"/>
        </w:rPr>
        <w:t xml:space="preserve">       </w:t>
      </w:r>
      <w:r w:rsidR="00FA1B69" w:rsidRPr="001054CA">
        <w:rPr>
          <w:rFonts w:ascii="Arial Narrow" w:hAnsi="Arial Narrow"/>
          <w:sz w:val="20"/>
          <w:szCs w:val="20"/>
          <w:lang w:val="el-GR" w:bidi="en-US"/>
        </w:rPr>
        <w:t>παρθένο</w:t>
      </w:r>
      <w:r w:rsidR="00447CEF"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  <w:r w:rsidR="003E204D" w:rsidRPr="001054CA">
        <w:rPr>
          <w:rFonts w:ascii="Arial Narrow" w:hAnsi="Arial Narrow"/>
          <w:sz w:val="20"/>
          <w:szCs w:val="20"/>
          <w:lang w:val="en-US" w:bidi="en-US"/>
        </w:rPr>
        <w:t>HDPE</w:t>
      </w:r>
      <w:r w:rsidR="00447CEF" w:rsidRPr="001054CA">
        <w:rPr>
          <w:rFonts w:ascii="Arial Narrow" w:hAnsi="Arial Narrow"/>
          <w:sz w:val="20"/>
          <w:szCs w:val="20"/>
          <w:lang w:val="el-GR" w:bidi="en-US"/>
        </w:rPr>
        <w:t>, ανακυκλωμ</w:t>
      </w:r>
      <w:r w:rsidR="00FA1B69" w:rsidRPr="001054CA">
        <w:rPr>
          <w:rFonts w:ascii="Arial Narrow" w:hAnsi="Arial Narrow"/>
          <w:sz w:val="20"/>
          <w:szCs w:val="20"/>
          <w:lang w:val="el-GR" w:bidi="en-US"/>
        </w:rPr>
        <w:t>ένο πλαστικό κοκκώδες υλικό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  <w:r w:rsidRPr="001054CA">
        <w:rPr>
          <w:rFonts w:ascii="Arial Narrow" w:hAnsi="Arial Narrow"/>
          <w:sz w:val="20"/>
          <w:szCs w:val="20"/>
          <w:lang w:val="el-GR" w:bidi="en-US"/>
        </w:rPr>
        <w:t>με βασική παρτίδα ανά χρώμα.</w:t>
      </w:r>
    </w:p>
    <w:p w14:paraId="71CF1771" w14:textId="1FE27B04" w:rsidR="003E204D" w:rsidRPr="001054CA" w:rsidRDefault="00E96484" w:rsidP="00FA1B69">
      <w:pPr>
        <w:ind w:left="171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 xml:space="preserve">Το εν λόγω υλικό περιέχει πρόσθετα τα οποία εγκρίθηκαν σύμφωνα με τον κανονισμό ΕΕ αριθ. 10/2011, και υπόκειται σε ειδικό όριο μετανάστευσης και μπορεί να περιέχουν επίσης ουσίες εγκεκριμένες ως πρόσθετα τροφίμων («Διπλή χρήση πρόσθετων»): </w:t>
      </w:r>
      <w:r w:rsidRPr="001054CA">
        <w:rPr>
          <w:iCs/>
          <w:sz w:val="20"/>
          <w:szCs w:val="20"/>
          <w:lang w:val="en-US"/>
        </w:rPr>
        <w:t>E170, E171, E172, E173, E570 and E551</w:t>
      </w:r>
      <w:r w:rsidR="00780FB8" w:rsidRPr="001054CA">
        <w:rPr>
          <w:rFonts w:ascii="Arial Narrow" w:hAnsi="Arial Narrow"/>
          <w:sz w:val="20"/>
          <w:szCs w:val="20"/>
          <w:lang w:val="el-GR" w:bidi="en-US"/>
        </w:rPr>
        <w:t>.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</w:p>
    <w:p w14:paraId="30C32C82" w14:textId="3A39DB67" w:rsidR="003E204D" w:rsidRPr="001054CA" w:rsidRDefault="00E85FA8" w:rsidP="00E96484">
      <w:pPr>
        <w:ind w:left="171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 xml:space="preserve">Όλα τα ανακυκλωμένα πλαστικά κοκκώδη υλικά προέρχονται από δίσκους </w:t>
      </w:r>
      <w:r w:rsidRPr="001054CA">
        <w:rPr>
          <w:rFonts w:ascii="Arial Narrow" w:hAnsi="Arial Narrow"/>
          <w:sz w:val="20"/>
          <w:szCs w:val="20"/>
          <w:lang w:val="en-US" w:bidi="en-US"/>
        </w:rPr>
        <w:t xml:space="preserve">EPS </w:t>
      </w:r>
      <w:r w:rsidRPr="001054CA">
        <w:rPr>
          <w:rFonts w:ascii="Arial Narrow" w:hAnsi="Arial Narrow"/>
          <w:sz w:val="20"/>
          <w:szCs w:val="20"/>
          <w:lang w:val="el-GR" w:bidi="en-US"/>
        </w:rPr>
        <w:t>και παράγονται με εξουσιοδοτημένη διαδικασία ανακύκλωσης σύμφωνα με τον κανονισμό ΕΕ αριθ. 282/2008, με εγγραφή με αριθμό καταχώρισης ΕΕ</w:t>
      </w:r>
      <w:r w:rsidRPr="001054CA">
        <w:rPr>
          <w:rFonts w:ascii="Arial Narrow" w:hAnsi="Arial Narrow"/>
          <w:sz w:val="20"/>
          <w:szCs w:val="20"/>
          <w:lang w:val="en-US" w:bidi="en-US"/>
        </w:rPr>
        <w:t>,</w:t>
      </w:r>
      <w:r w:rsidRPr="001054CA">
        <w:rPr>
          <w:rFonts w:ascii="Arial Narrow" w:hAnsi="Arial Narrow"/>
          <w:sz w:val="20"/>
          <w:szCs w:val="20"/>
          <w:lang w:val="el-GR" w:bidi="en-US"/>
        </w:rPr>
        <w:t xml:space="preserve"> </w:t>
      </w:r>
      <w:r w:rsidRPr="001054CA">
        <w:rPr>
          <w:rFonts w:ascii="Arial Narrow" w:hAnsi="Arial Narrow"/>
          <w:sz w:val="20"/>
          <w:szCs w:val="20"/>
          <w:lang w:val="en-US" w:bidi="en-US"/>
        </w:rPr>
        <w:t>RECYC0142.</w:t>
      </w:r>
    </w:p>
    <w:p w14:paraId="6F138ECD" w14:textId="77777777" w:rsidR="00E96484" w:rsidRPr="00D715B8" w:rsidRDefault="00E96484" w:rsidP="00E96484">
      <w:pPr>
        <w:ind w:left="709" w:hanging="1135"/>
        <w:rPr>
          <w:rFonts w:ascii="Arial Narrow" w:hAnsi="Arial Narrow"/>
          <w:iCs/>
          <w:sz w:val="20"/>
          <w:szCs w:val="20"/>
          <w:lang w:val="en-US"/>
        </w:rPr>
      </w:pPr>
      <w:r w:rsidRPr="00D715B8">
        <w:rPr>
          <w:rFonts w:ascii="Arial Narrow" w:hAnsi="Arial Narrow"/>
          <w:sz w:val="20"/>
          <w:szCs w:val="20"/>
          <w:lang w:val="el-GR" w:bidi="en-US"/>
        </w:rPr>
        <w:t>Αποθήκευση</w:t>
      </w:r>
      <w:r w:rsidRPr="00D715B8">
        <w:rPr>
          <w:rFonts w:ascii="Arial Narrow" w:hAnsi="Arial Narrow"/>
          <w:sz w:val="20"/>
          <w:szCs w:val="20"/>
          <w:lang w:val="en-US" w:bidi="en-US"/>
        </w:rPr>
        <w:t xml:space="preserve">: </w:t>
      </w:r>
      <w:r w:rsidRPr="00D715B8">
        <w:rPr>
          <w:rFonts w:ascii="Arial Narrow" w:hAnsi="Arial Narrow"/>
          <w:sz w:val="20"/>
          <w:szCs w:val="20"/>
          <w:lang w:val="en-US" w:bidi="en-US"/>
        </w:rPr>
        <w:tab/>
      </w:r>
      <w:r w:rsidRPr="00D715B8">
        <w:rPr>
          <w:rFonts w:ascii="Arial Narrow" w:hAnsi="Arial Narrow"/>
          <w:sz w:val="20"/>
          <w:szCs w:val="20"/>
          <w:lang w:val="el-GR" w:bidi="en-US"/>
        </w:rPr>
        <w:t xml:space="preserve">Από συνθήκες κατάψυξης και ψύξης </w:t>
      </w:r>
      <w:r w:rsidRPr="00D715B8">
        <w:rPr>
          <w:rFonts w:ascii="Arial Narrow" w:hAnsi="Arial Narrow"/>
          <w:iCs/>
          <w:sz w:val="20"/>
          <w:szCs w:val="20"/>
        </w:rPr>
        <w:t>(</w:t>
      </w: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τουλάχιστον </w:t>
      </w:r>
      <w:r w:rsidRPr="00D715B8">
        <w:rPr>
          <w:rFonts w:ascii="Arial Narrow" w:hAnsi="Arial Narrow"/>
          <w:iCs/>
          <w:sz w:val="20"/>
          <w:szCs w:val="20"/>
        </w:rPr>
        <w:t>-15</w:t>
      </w: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 </w:t>
      </w:r>
      <w:r w:rsidRPr="00D715B8">
        <w:rPr>
          <w:rFonts w:ascii="Arial Narrow" w:hAnsi="Arial Narrow"/>
          <w:iCs/>
          <w:sz w:val="20"/>
          <w:szCs w:val="20"/>
        </w:rPr>
        <w:t>°C/4</w:t>
      </w: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 </w:t>
      </w:r>
      <w:r w:rsidRPr="00D715B8">
        <w:rPr>
          <w:rFonts w:ascii="Arial Narrow" w:hAnsi="Arial Narrow"/>
          <w:iCs/>
          <w:sz w:val="20"/>
          <w:szCs w:val="20"/>
        </w:rPr>
        <w:t xml:space="preserve">°F)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έως και θερμοκρασία δωματίου</w:t>
      </w:r>
      <w:r w:rsidRPr="00D715B8">
        <w:rPr>
          <w:rFonts w:ascii="Arial Narrow" w:hAnsi="Arial Narrow"/>
          <w:iCs/>
          <w:sz w:val="20"/>
          <w:szCs w:val="20"/>
        </w:rPr>
        <w:t xml:space="preserve">.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Διάρκεια τεχνικής αποθήκευσης</w:t>
      </w:r>
      <w:r w:rsidRPr="00D715B8">
        <w:rPr>
          <w:rFonts w:ascii="Arial Narrow" w:hAnsi="Arial Narrow"/>
          <w:iCs/>
          <w:sz w:val="20"/>
          <w:szCs w:val="20"/>
        </w:rPr>
        <w:t xml:space="preserve"> 3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μήνες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.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Ακατάλληλο για επιπλέον διαδικασίες παραγωγής ως παστερίωση ή αποστείρωση ή με τεχνητή θέρμανση </w:t>
      </w:r>
      <w:r w:rsidRPr="00D715B8">
        <w:rPr>
          <w:rFonts w:ascii="Arial Narrow" w:hAnsi="Arial Narrow"/>
          <w:iCs/>
          <w:sz w:val="20"/>
          <w:szCs w:val="20"/>
          <w:lang w:val="en-US"/>
        </w:rPr>
        <w:t>&gt; 30</w:t>
      </w: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 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°C.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Κατάλληλο για χρήσεις σε εξωτερικούς χώρους.</w:t>
      </w:r>
    </w:p>
    <w:p w14:paraId="5C5A448F" w14:textId="77777777" w:rsidR="00E96484" w:rsidRPr="00D715B8" w:rsidRDefault="00E96484" w:rsidP="00E96484">
      <w:pPr>
        <w:ind w:left="1701" w:hanging="2127"/>
        <w:rPr>
          <w:rFonts w:ascii="Arial Narrow" w:hAnsi="Arial Narrow"/>
          <w:sz w:val="20"/>
          <w:szCs w:val="20"/>
          <w:lang w:val="en-US" w:bidi="en-US"/>
        </w:rPr>
      </w:pPr>
    </w:p>
    <w:p w14:paraId="7E1F19D0" w14:textId="40AD72BA" w:rsidR="00E85FA8" w:rsidRPr="00D715B8" w:rsidRDefault="00E96484" w:rsidP="00E96484">
      <w:pPr>
        <w:ind w:left="-360"/>
        <w:rPr>
          <w:rFonts w:ascii="Arial Narrow" w:hAnsi="Arial Narrow"/>
          <w:sz w:val="20"/>
          <w:szCs w:val="20"/>
          <w:lang w:val="el-GR" w:bidi="en-US"/>
        </w:rPr>
      </w:pPr>
      <w:r w:rsidRPr="00D715B8">
        <w:rPr>
          <w:rFonts w:ascii="Arial Narrow" w:hAnsi="Arial Narrow"/>
          <w:iCs/>
          <w:sz w:val="20"/>
          <w:szCs w:val="20"/>
          <w:lang w:val="el-GR"/>
        </w:rPr>
        <w:t xml:space="preserve">Η συμμόρφωση επαληθεύτηκε με συνολική και συγκεκριμένη υποβολή σε δοκιμή μετανάστευσης, εφαρμόζοντας μια αναλογία επιφάνειας προς όγκο </w:t>
      </w:r>
      <w:r w:rsidRPr="00D715B8">
        <w:rPr>
          <w:rFonts w:ascii="Arial Narrow" w:hAnsi="Arial Narrow"/>
          <w:iCs/>
          <w:sz w:val="20"/>
          <w:szCs w:val="20"/>
          <w:lang w:val="en-US"/>
        </w:rPr>
        <w:t>6 dm</w:t>
      </w:r>
      <w:r w:rsidRPr="00D715B8">
        <w:rPr>
          <w:rFonts w:ascii="Arial Narrow" w:hAnsi="Arial Narrow"/>
          <w:iCs/>
          <w:sz w:val="20"/>
          <w:szCs w:val="20"/>
          <w:vertAlign w:val="superscript"/>
          <w:lang w:val="en-US"/>
        </w:rPr>
        <w:t>2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ανά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 kg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τρόφιμου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.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Οι συνθήκες δοκιμής επιλέγονται ως προς το χειρότερο σενάριο με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τους υδατικούς προσομοιωτές οξικό οξύ και αιθανόλη. Οι δοκιμές εκτελούνται τρεις φορές από την</w:t>
      </w:r>
      <w:r w:rsidRPr="00D715B8">
        <w:rPr>
          <w:rFonts w:ascii="Arial Narrow" w:hAnsi="Arial Narrow"/>
          <w:iCs/>
          <w:sz w:val="20"/>
          <w:szCs w:val="20"/>
          <w:lang w:val="en-US"/>
        </w:rPr>
        <w:t xml:space="preserve"> Intertek Laboratories, Netherlands. </w:t>
      </w:r>
      <w:r w:rsidRPr="00D715B8">
        <w:rPr>
          <w:rFonts w:ascii="Arial Narrow" w:hAnsi="Arial Narrow"/>
          <w:iCs/>
          <w:sz w:val="20"/>
          <w:szCs w:val="20"/>
          <w:lang w:val="el-GR"/>
        </w:rPr>
        <w:t>Τα αποτελέσματα της δοκιμής είναι εντός των ορισμένων γενικών συγκεκριμένων ορίων μετανάστευσης</w:t>
      </w:r>
      <w:r w:rsidRPr="00D715B8">
        <w:rPr>
          <w:rFonts w:ascii="Arial Narrow" w:hAnsi="Arial Narrow"/>
          <w:sz w:val="20"/>
          <w:szCs w:val="20"/>
          <w:lang w:val="el-GR" w:bidi="en-US"/>
        </w:rPr>
        <w:t>.</w:t>
      </w:r>
    </w:p>
    <w:p w14:paraId="2B6071FC" w14:textId="77777777" w:rsidR="00E85FA8" w:rsidRPr="00D715B8" w:rsidRDefault="00E85FA8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</w:p>
    <w:p w14:paraId="4A8F44C7" w14:textId="1303C32B" w:rsidR="003E204D" w:rsidRPr="001054CA" w:rsidRDefault="00B67F3B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>Διά της παρούσης π</w:t>
      </w:r>
      <w:r w:rsidR="002F6655" w:rsidRPr="001054CA">
        <w:rPr>
          <w:rFonts w:ascii="Arial Narrow" w:hAnsi="Arial Narrow"/>
          <w:sz w:val="20"/>
          <w:szCs w:val="20"/>
          <w:lang w:val="el-GR" w:bidi="en-US"/>
        </w:rPr>
        <w:t xml:space="preserve">ιστοποιούμε ότι όλες οι συσκευασίες μας και τα συστατικά αυτών που προορίζονται να έρθουν σε επαφή με </w:t>
      </w:r>
      <w:r w:rsidR="00E96484" w:rsidRPr="001054CA">
        <w:rPr>
          <w:rFonts w:ascii="Arial Narrow" w:hAnsi="Arial Narrow"/>
          <w:b/>
          <w:bCs/>
          <w:sz w:val="20"/>
          <w:szCs w:val="20"/>
          <w:lang w:val="el-GR" w:bidi="en-US"/>
        </w:rPr>
        <w:t xml:space="preserve">ακαθάριστα </w:t>
      </w:r>
      <w:r w:rsidR="002F6655" w:rsidRPr="001054CA">
        <w:rPr>
          <w:rFonts w:ascii="Arial Narrow" w:hAnsi="Arial Narrow"/>
          <w:b/>
          <w:bCs/>
          <w:sz w:val="20"/>
          <w:szCs w:val="20"/>
          <w:lang w:val="el-GR" w:bidi="en-US"/>
        </w:rPr>
        <w:t>φρούτα &amp; λαχανικά και συσκευασμένα τρόφιμα</w:t>
      </w:r>
      <w:r w:rsidR="002F6655" w:rsidRPr="001054CA">
        <w:rPr>
          <w:rFonts w:ascii="Arial Narrow" w:hAnsi="Arial Narrow"/>
          <w:sz w:val="20"/>
          <w:szCs w:val="20"/>
          <w:lang w:val="el-GR" w:bidi="en-US"/>
        </w:rPr>
        <w:t xml:space="preserve"> συμμορφώνονται προς τις απαιτήσεις της ως άνω νομοθεσίας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>.</w:t>
      </w:r>
    </w:p>
    <w:p w14:paraId="754E600E" w14:textId="77777777" w:rsidR="003E204D" w:rsidRPr="001054CA" w:rsidRDefault="003E204D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</w:p>
    <w:p w14:paraId="5AC7EA27" w14:textId="77777777" w:rsidR="003E204D" w:rsidRPr="001054CA" w:rsidRDefault="00567936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 xml:space="preserve">Οι συσκευασίες μας παρασκευάζονται σύμφωνα με βέλτιστες πρακτικές παραγωγής έτσι ώστε, υπό τις προδιαγραφόμενες ή προβλεπόμενες συνθήκες χρήσης, να μην </w:t>
      </w:r>
      <w:r w:rsidR="00B67F3B" w:rsidRPr="001054CA">
        <w:rPr>
          <w:rFonts w:ascii="Arial Narrow" w:hAnsi="Arial Narrow"/>
          <w:sz w:val="20"/>
          <w:szCs w:val="20"/>
          <w:lang w:val="el-GR" w:bidi="en-US"/>
        </w:rPr>
        <w:t>μεταναστεύουν</w:t>
      </w:r>
      <w:r w:rsidRPr="001054CA">
        <w:rPr>
          <w:rFonts w:ascii="Arial Narrow" w:hAnsi="Arial Narrow"/>
          <w:sz w:val="20"/>
          <w:szCs w:val="20"/>
          <w:lang w:val="el-GR" w:bidi="en-US"/>
        </w:rPr>
        <w:t xml:space="preserve"> τα συστατικά τους στα τρόφιμα σε ποσότητες οι οποίες θα μπορούσαν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>: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br/>
        <w:t xml:space="preserve">- </w:t>
      </w:r>
      <w:r w:rsidRPr="001054CA">
        <w:rPr>
          <w:rFonts w:ascii="Arial Narrow" w:hAnsi="Arial Narrow"/>
          <w:sz w:val="20"/>
          <w:szCs w:val="20"/>
          <w:lang w:val="el-GR" w:bidi="en-US"/>
        </w:rPr>
        <w:t>να θέσουν σε κίνδυνο την ανθρώπινη υγεία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>,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br/>
        <w:t xml:space="preserve">- </w:t>
      </w:r>
      <w:r w:rsidRPr="001054CA">
        <w:rPr>
          <w:rFonts w:ascii="Arial Narrow" w:hAnsi="Arial Narrow"/>
          <w:sz w:val="20"/>
          <w:szCs w:val="20"/>
          <w:lang w:val="el-GR" w:bidi="en-US"/>
        </w:rPr>
        <w:t>να επιφέρουν μη αποδεκτή αλλοίωση στη σύσταση των τροφίμων ή υποβάθμιση των οργανοληπτικών χαρακτηριστικών τους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>.</w:t>
      </w:r>
    </w:p>
    <w:p w14:paraId="426EB7C1" w14:textId="77777777" w:rsidR="003E204D" w:rsidRPr="001054CA" w:rsidRDefault="003E204D" w:rsidP="003E204D">
      <w:pPr>
        <w:rPr>
          <w:rFonts w:ascii="Arial Narrow" w:hAnsi="Arial Narrow"/>
          <w:sz w:val="20"/>
          <w:szCs w:val="20"/>
          <w:lang w:val="el-GR" w:bidi="en-US"/>
        </w:rPr>
      </w:pPr>
    </w:p>
    <w:p w14:paraId="1AE40AFB" w14:textId="77777777" w:rsidR="003E204D" w:rsidRPr="001054CA" w:rsidRDefault="003E204D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</w:p>
    <w:p w14:paraId="3985F9C7" w14:textId="77777777" w:rsidR="003E204D" w:rsidRPr="001054CA" w:rsidRDefault="00567936" w:rsidP="00780FB8">
      <w:pPr>
        <w:ind w:left="-360"/>
        <w:rPr>
          <w:rFonts w:ascii="Arial Narrow" w:hAnsi="Arial Narrow"/>
          <w:sz w:val="20"/>
          <w:szCs w:val="20"/>
          <w:lang w:val="el-GR" w:bidi="en-US"/>
        </w:rPr>
      </w:pPr>
      <w:r w:rsidRPr="001054CA">
        <w:rPr>
          <w:rFonts w:ascii="Arial Narrow" w:hAnsi="Arial Narrow"/>
          <w:sz w:val="20"/>
          <w:szCs w:val="20"/>
          <w:lang w:val="el-GR" w:bidi="en-US"/>
        </w:rPr>
        <w:t>Η παρούσα δήλωση δεν αποδεσμεύει τον χρήστη από την υποχρέωση και την ευθύνη να ελέγχει κατά πόσον η συσκευασία μας είναι κατάλληλη για το εκάστοτε προϊόν</w:t>
      </w:r>
      <w:r w:rsidR="00AD20DD" w:rsidRPr="001054CA">
        <w:rPr>
          <w:rFonts w:ascii="Arial Narrow" w:hAnsi="Arial Narrow"/>
          <w:sz w:val="20"/>
          <w:szCs w:val="20"/>
          <w:lang w:val="el-GR" w:bidi="en-US"/>
        </w:rPr>
        <w:t xml:space="preserve"> του</w:t>
      </w:r>
      <w:r w:rsidR="003E204D" w:rsidRPr="001054CA">
        <w:rPr>
          <w:rFonts w:ascii="Arial Narrow" w:hAnsi="Arial Narrow"/>
          <w:sz w:val="20"/>
          <w:szCs w:val="20"/>
          <w:lang w:val="el-GR" w:bidi="en-US"/>
        </w:rPr>
        <w:t>.</w:t>
      </w:r>
    </w:p>
    <w:p w14:paraId="63CC22C7" w14:textId="77777777" w:rsidR="008663AD" w:rsidRPr="001054CA" w:rsidRDefault="008663AD" w:rsidP="008663AD">
      <w:pPr>
        <w:tabs>
          <w:tab w:val="left" w:pos="1620"/>
        </w:tabs>
        <w:rPr>
          <w:rFonts w:ascii="Arial Narrow" w:hAnsi="Arial Narrow"/>
          <w:b/>
          <w:sz w:val="16"/>
          <w:lang w:val="el-GR"/>
        </w:rPr>
      </w:pPr>
    </w:p>
    <w:p w14:paraId="41FBC42A" w14:textId="5DDE0324" w:rsidR="0074596E" w:rsidRPr="001054CA" w:rsidRDefault="00567936" w:rsidP="00D715B8">
      <w:pPr>
        <w:tabs>
          <w:tab w:val="left" w:pos="1620"/>
        </w:tabs>
        <w:jc w:val="right"/>
        <w:rPr>
          <w:rFonts w:ascii="Arial Narrow" w:hAnsi="Arial Narrow"/>
          <w:b/>
          <w:bCs/>
          <w:sz w:val="16"/>
          <w:lang w:val="el-GR"/>
        </w:rPr>
      </w:pPr>
      <w:r w:rsidRPr="001054CA">
        <w:rPr>
          <w:rFonts w:ascii="Arial Narrow" w:hAnsi="Arial Narrow"/>
          <w:b/>
          <w:sz w:val="16"/>
          <w:lang w:val="el-GR"/>
        </w:rPr>
        <w:t>Διατίθεται η σχετική τεκμηρίωση της παρούσας πιστοποίησης προς έλεγχο</w:t>
      </w:r>
      <w:r w:rsidR="008663AD" w:rsidRPr="001054CA">
        <w:rPr>
          <w:rFonts w:ascii="Arial Narrow" w:hAnsi="Arial Narrow"/>
          <w:sz w:val="16"/>
          <w:lang w:val="el-GR"/>
        </w:rPr>
        <w:t>.</w:t>
      </w:r>
    </w:p>
    <w:p w14:paraId="72A155B9" w14:textId="77777777" w:rsidR="003E204D" w:rsidRPr="001054CA" w:rsidRDefault="00BC2975" w:rsidP="00780FB8">
      <w:pPr>
        <w:ind w:left="-360"/>
        <w:rPr>
          <w:rFonts w:ascii="Arial Narrow" w:hAnsi="Arial Narrow"/>
          <w:sz w:val="12"/>
          <w:szCs w:val="12"/>
          <w:lang w:val="en-US" w:bidi="en-US"/>
        </w:rPr>
      </w:pPr>
      <w:r w:rsidRPr="001054CA">
        <w:rPr>
          <w:rFonts w:ascii="Arial Narrow" w:hAnsi="Arial Narrow"/>
          <w:noProof/>
          <w:lang w:val="nl-BE" w:eastAsia="nl-BE"/>
        </w:rPr>
        <w:drawing>
          <wp:inline distT="0" distB="0" distL="0" distR="0" wp14:anchorId="50FB24EE" wp14:editId="4DC49DC5">
            <wp:extent cx="6492240" cy="78354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3863" w14:textId="1696A688" w:rsidR="00E96484" w:rsidRPr="001054CA" w:rsidRDefault="00567936" w:rsidP="00E96484">
      <w:pPr>
        <w:ind w:left="-360"/>
        <w:rPr>
          <w:rFonts w:ascii="Arial Narrow" w:hAnsi="Arial Narrow"/>
          <w:b/>
          <w:sz w:val="20"/>
          <w:szCs w:val="20"/>
        </w:rPr>
      </w:pPr>
      <w:r w:rsidRPr="001054CA">
        <w:rPr>
          <w:rFonts w:ascii="Arial Narrow" w:hAnsi="Arial Narrow"/>
          <w:bCs/>
          <w:sz w:val="20"/>
          <w:szCs w:val="20"/>
          <w:lang w:val="el-GR" w:bidi="en-US"/>
        </w:rPr>
        <w:t>Πιστοποιήθηκε από</w:t>
      </w:r>
      <w:r w:rsidR="003E204D" w:rsidRPr="001054CA">
        <w:rPr>
          <w:rFonts w:ascii="Arial Narrow" w:hAnsi="Arial Narrow"/>
          <w:bCs/>
          <w:sz w:val="20"/>
          <w:szCs w:val="20"/>
          <w:lang w:val="en-US" w:bidi="en-US"/>
        </w:rPr>
        <w:t>:</w:t>
      </w:r>
    </w:p>
    <w:p w14:paraId="2B40052F" w14:textId="19CFEFB4" w:rsidR="00E96484" w:rsidRPr="001054CA" w:rsidRDefault="00D715B8" w:rsidP="00E96484">
      <w:pPr>
        <w:tabs>
          <w:tab w:val="left" w:pos="1620"/>
        </w:tabs>
        <w:ind w:left="-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96484" w:rsidRPr="001054CA">
        <w:rPr>
          <w:b/>
          <w:sz w:val="20"/>
          <w:szCs w:val="20"/>
        </w:rPr>
        <w:t xml:space="preserve">Euro Pool System </w:t>
      </w:r>
      <w:r w:rsidR="009E30A2">
        <w:rPr>
          <w:b/>
          <w:sz w:val="20"/>
          <w:szCs w:val="20"/>
        </w:rPr>
        <w:t>Europe</w:t>
      </w:r>
      <w:r w:rsidR="00E96484" w:rsidRPr="001054CA">
        <w:rPr>
          <w:b/>
          <w:sz w:val="20"/>
          <w:szCs w:val="20"/>
        </w:rPr>
        <w:t xml:space="preserve"> BV.</w:t>
      </w:r>
    </w:p>
    <w:p w14:paraId="282347D6" w14:textId="77777777" w:rsidR="008663AD" w:rsidRPr="001054CA" w:rsidRDefault="00BC2975" w:rsidP="00780FB8">
      <w:pPr>
        <w:tabs>
          <w:tab w:val="left" w:pos="1620"/>
        </w:tabs>
        <w:ind w:left="-360"/>
        <w:rPr>
          <w:rFonts w:ascii="Arial Narrow" w:hAnsi="Arial Narrow"/>
          <w:b/>
          <w:sz w:val="20"/>
          <w:szCs w:val="20"/>
        </w:rPr>
      </w:pPr>
      <w:r w:rsidRPr="001054CA">
        <w:rPr>
          <w:rFonts w:ascii="Arial Narrow" w:hAnsi="Arial Narrow"/>
          <w:noProof/>
          <w:lang w:val="nl-BE" w:eastAsia="nl-BE"/>
        </w:rPr>
        <w:drawing>
          <wp:inline distT="0" distB="0" distL="0" distR="0" wp14:anchorId="0AE56A35" wp14:editId="1E282C5A">
            <wp:extent cx="6492240" cy="7744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A964" w14:textId="20A8D866" w:rsidR="008663AD" w:rsidRPr="001054CA" w:rsidRDefault="00567936" w:rsidP="00780FB8">
      <w:pPr>
        <w:tabs>
          <w:tab w:val="left" w:pos="1620"/>
        </w:tabs>
        <w:ind w:left="-360"/>
        <w:rPr>
          <w:rFonts w:ascii="Arial Narrow" w:hAnsi="Arial Narrow"/>
          <w:sz w:val="20"/>
          <w:szCs w:val="20"/>
          <w:lang w:val="el-GR"/>
        </w:rPr>
      </w:pPr>
      <w:r w:rsidRPr="001054CA">
        <w:rPr>
          <w:rFonts w:ascii="Arial Narrow" w:hAnsi="Arial Narrow"/>
          <w:sz w:val="20"/>
          <w:szCs w:val="20"/>
          <w:lang w:val="el-GR"/>
        </w:rPr>
        <w:t>Ονοματεπώνυμο</w:t>
      </w:r>
      <w:r w:rsidR="00F83335" w:rsidRPr="001054CA">
        <w:rPr>
          <w:rFonts w:ascii="Arial Narrow" w:hAnsi="Arial Narrow"/>
          <w:sz w:val="20"/>
          <w:szCs w:val="20"/>
          <w:lang w:val="el-GR"/>
        </w:rPr>
        <w:t xml:space="preserve">:  </w:t>
      </w:r>
      <w:r w:rsidR="00D715B8" w:rsidRPr="00D715B8">
        <w:rPr>
          <w:sz w:val="20"/>
          <w:szCs w:val="20"/>
          <w:lang w:val="el-GR"/>
        </w:rPr>
        <w:t>C.F.W. (Frank) van Gorp</w:t>
      </w:r>
      <w:r w:rsidR="00F83335" w:rsidRPr="001054CA">
        <w:rPr>
          <w:rFonts w:ascii="Arial Narrow" w:hAnsi="Arial Narrow"/>
          <w:sz w:val="20"/>
          <w:szCs w:val="20"/>
          <w:lang w:val="el-GR"/>
        </w:rPr>
        <w:t xml:space="preserve">  </w:t>
      </w:r>
      <w:r w:rsidR="00780FB8" w:rsidRPr="001054CA">
        <w:rPr>
          <w:rFonts w:ascii="Arial Narrow" w:hAnsi="Arial Narrow"/>
          <w:sz w:val="20"/>
          <w:szCs w:val="20"/>
          <w:lang w:val="el-GR"/>
        </w:rPr>
        <w:tab/>
      </w:r>
    </w:p>
    <w:p w14:paraId="2B7A5A90" w14:textId="611B9AA8" w:rsidR="008663AD" w:rsidRPr="001054CA" w:rsidRDefault="00567936" w:rsidP="00780FB8">
      <w:pPr>
        <w:tabs>
          <w:tab w:val="left" w:pos="1620"/>
        </w:tabs>
        <w:ind w:left="-360"/>
        <w:rPr>
          <w:rFonts w:ascii="Arial Narrow" w:hAnsi="Arial Narrow"/>
          <w:b/>
          <w:bCs/>
          <w:sz w:val="16"/>
          <w:lang w:val="el-GR"/>
        </w:rPr>
      </w:pPr>
      <w:r w:rsidRPr="001054CA">
        <w:rPr>
          <w:rFonts w:ascii="Arial Narrow" w:hAnsi="Arial Narrow"/>
          <w:sz w:val="20"/>
          <w:szCs w:val="20"/>
          <w:lang w:val="el-GR"/>
        </w:rPr>
        <w:t>Ιδιότητα</w:t>
      </w:r>
      <w:r w:rsidR="008663AD" w:rsidRPr="001054CA">
        <w:rPr>
          <w:rFonts w:ascii="Arial Narrow" w:hAnsi="Arial Narrow"/>
          <w:sz w:val="20"/>
          <w:szCs w:val="20"/>
          <w:lang w:val="el-GR"/>
        </w:rPr>
        <w:t xml:space="preserve">: </w:t>
      </w:r>
      <w:r w:rsidR="00D715B8" w:rsidRPr="00D715B8">
        <w:rPr>
          <w:sz w:val="20"/>
          <w:szCs w:val="20"/>
          <w:lang w:val="el-GR"/>
        </w:rPr>
        <w:t>Operations and Supply Chain Director &amp; Commercial Coordinator</w:t>
      </w:r>
      <w:r w:rsidR="008663AD" w:rsidRPr="001054CA">
        <w:rPr>
          <w:rFonts w:ascii="Arial Narrow" w:hAnsi="Arial Narrow"/>
          <w:sz w:val="20"/>
          <w:szCs w:val="20"/>
          <w:lang w:val="el-GR"/>
        </w:rPr>
        <w:tab/>
      </w:r>
      <w:r w:rsidR="008663AD" w:rsidRPr="001054CA">
        <w:rPr>
          <w:rFonts w:ascii="Arial Narrow" w:hAnsi="Arial Narrow"/>
          <w:szCs w:val="22"/>
          <w:lang w:val="el-GR"/>
        </w:rPr>
        <w:tab/>
      </w:r>
    </w:p>
    <w:sectPr w:rsidR="008663AD" w:rsidRPr="001054CA" w:rsidSect="00BC2975">
      <w:headerReference w:type="default" r:id="rId14"/>
      <w:footerReference w:type="default" r:id="rId15"/>
      <w:pgSz w:w="11907" w:h="16839" w:code="9"/>
      <w:pgMar w:top="1247" w:right="992" w:bottom="719" w:left="1260" w:header="283" w:footer="5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3C55" w14:textId="77777777" w:rsidR="00776451" w:rsidRDefault="00776451">
      <w:r>
        <w:separator/>
      </w:r>
    </w:p>
  </w:endnote>
  <w:endnote w:type="continuationSeparator" w:id="0">
    <w:p w14:paraId="1ADD595B" w14:textId="77777777" w:rsidR="00776451" w:rsidRDefault="0077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FD0A" w14:textId="77777777" w:rsidR="0072491A" w:rsidRDefault="00BC2975" w:rsidP="0072491A">
    <w:pPr>
      <w:ind w:left="-567"/>
      <w:rPr>
        <w:rFonts w:ascii="Muller Thin" w:hAnsi="Muller Thin"/>
        <w:sz w:val="14"/>
        <w:szCs w:val="1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76442" wp14:editId="31FE1F4E">
              <wp:simplePos x="0" y="0"/>
              <wp:positionH relativeFrom="column">
                <wp:posOffset>-361315</wp:posOffset>
              </wp:positionH>
              <wp:positionV relativeFrom="paragraph">
                <wp:posOffset>-45720</wp:posOffset>
              </wp:positionV>
              <wp:extent cx="337439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5C3E7" w14:textId="20B18715" w:rsidR="00D715B8" w:rsidRPr="00D715B8" w:rsidRDefault="0074596E" w:rsidP="00D715B8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</w:pPr>
                          <w:r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0.1.</w:t>
                          </w:r>
                          <w:r w:rsidR="004804E7"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019</w:t>
                          </w:r>
                          <w:r w:rsidR="0072491A" w:rsidRPr="008051B4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  <w:t>RF</w:t>
                          </w:r>
                          <w:r w:rsidR="0072491A"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 xml:space="preserve"> –</w:t>
                          </w:r>
                          <w:r w:rsidR="006419E5"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715B8" w:rsidRPr="00D715B8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Declaration food approval, migration and traceability Green.</w:t>
                          </w:r>
                          <w:r w:rsidR="00D715B8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n-US"/>
                            </w:rPr>
                            <w:t>G</w:t>
                          </w:r>
                          <w:r w:rsidR="00D715B8" w:rsidRPr="00D715B8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 xml:space="preserve">R </w:t>
                          </w:r>
                        </w:p>
                        <w:p w14:paraId="212FE0F8" w14:textId="7DA9678E" w:rsidR="0072491A" w:rsidRPr="00B67F3B" w:rsidRDefault="0072491A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14:paraId="44D657F2" w14:textId="77777777" w:rsidR="0072491A" w:rsidRPr="00B67F3B" w:rsidRDefault="0072491A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14:paraId="6DF8AE30" w14:textId="4FF42FD1" w:rsidR="0072491A" w:rsidRPr="00560242" w:rsidRDefault="00567936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n-US"/>
                            </w:rPr>
                          </w:pPr>
                          <w:r w:rsidRPr="00E7633F">
                            <w:rPr>
                              <w:rFonts w:ascii="Calibri" w:hAnsi="Calibri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Ημερομηνία δημοσίευσης</w:t>
                          </w:r>
                          <w:r w:rsidR="0072491A"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:</w:t>
                          </w:r>
                          <w:r w:rsidR="006B411B" w:rsidRPr="00B67F3B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9E30A2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n-US"/>
                            </w:rPr>
                            <w:t>01/091/2022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64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8.45pt;margin-top:-3.6pt;width:265.7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" filled="f" stroked="f">
              <v:textbox>
                <w:txbxContent>
                  <w:p w14:paraId="6435C3E7" w14:textId="20B18715" w:rsidR="00D715B8" w:rsidRPr="00D715B8" w:rsidRDefault="0074596E" w:rsidP="00D715B8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</w:pPr>
                    <w:r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>0.1.</w:t>
                    </w:r>
                    <w:r w:rsidR="004804E7"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>.</w:t>
                    </w:r>
                    <w:r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>019</w:t>
                    </w:r>
                    <w:r w:rsidR="0072491A" w:rsidRPr="008051B4"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  <w:t>RF</w:t>
                    </w:r>
                    <w:r w:rsidR="0072491A"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 xml:space="preserve"> –</w:t>
                    </w:r>
                    <w:r w:rsidR="006419E5"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715B8" w:rsidRPr="00D715B8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>Declaration food approval, migration and traceability Green.</w:t>
                    </w:r>
                    <w:r w:rsidR="00D715B8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n-US"/>
                      </w:rPr>
                      <w:t>G</w:t>
                    </w:r>
                    <w:r w:rsidR="00D715B8" w:rsidRPr="00D715B8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 xml:space="preserve">R </w:t>
                    </w:r>
                  </w:p>
                  <w:p w14:paraId="212FE0F8" w14:textId="7DA9678E" w:rsidR="0072491A" w:rsidRPr="00B67F3B" w:rsidRDefault="0072491A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</w:pPr>
                  </w:p>
                  <w:p w14:paraId="44D657F2" w14:textId="77777777" w:rsidR="0072491A" w:rsidRPr="00B67F3B" w:rsidRDefault="0072491A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</w:pPr>
                  </w:p>
                  <w:p w14:paraId="6DF8AE30" w14:textId="4FF42FD1" w:rsidR="0072491A" w:rsidRPr="00560242" w:rsidRDefault="00567936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n-US"/>
                      </w:rPr>
                    </w:pPr>
                    <w:r w:rsidRPr="00E7633F">
                      <w:rPr>
                        <w:rFonts w:ascii="Calibri" w:hAnsi="Calibri"/>
                        <w:color w:val="005A82"/>
                        <w:sz w:val="16"/>
                        <w:szCs w:val="16"/>
                        <w:lang w:val="el-GR"/>
                      </w:rPr>
                      <w:t>Ημερομηνία δημοσίευσης</w:t>
                    </w:r>
                    <w:r w:rsidR="0072491A"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>:</w:t>
                    </w:r>
                    <w:r w:rsidR="006B411B" w:rsidRPr="00B67F3B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9E30A2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n-US"/>
                      </w:rPr>
                      <w:t>01/091/2022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3B964" wp14:editId="12EC2B2A">
              <wp:simplePos x="0" y="0"/>
              <wp:positionH relativeFrom="column">
                <wp:posOffset>3768090</wp:posOffset>
              </wp:positionH>
              <wp:positionV relativeFrom="paragraph">
                <wp:posOffset>-49530</wp:posOffset>
              </wp:positionV>
              <wp:extent cx="2451100" cy="5892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589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D52BA" w14:textId="77777777" w:rsidR="0072491A" w:rsidRPr="0072491A" w:rsidRDefault="00567936" w:rsidP="0072491A">
                          <w:pPr>
                            <w:jc w:val="right"/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</w:pPr>
                          <w:r w:rsidRPr="00E7633F">
                            <w:rPr>
                              <w:rFonts w:ascii="Calibri" w:hAnsi="Calibri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Τ.Θ.</w:t>
                          </w:r>
                          <w:r w:rsidR="0072491A" w:rsidRPr="0072491A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  <w:t xml:space="preserve"> 1887</w:t>
                          </w:r>
                        </w:p>
                        <w:p w14:paraId="530B75FF" w14:textId="77777777" w:rsidR="0072491A" w:rsidRPr="0072491A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</w:pPr>
                          <w:r w:rsidRPr="0072491A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79BA9BF6" w14:textId="77777777" w:rsidR="0072491A" w:rsidRPr="0072491A" w:rsidRDefault="00567936" w:rsidP="0072491A">
                          <w:pPr>
                            <w:jc w:val="right"/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</w:pPr>
                          <w:r w:rsidRPr="00E7633F">
                            <w:rPr>
                              <w:rFonts w:ascii="Calibri" w:hAnsi="Calibri"/>
                              <w:color w:val="005A82"/>
                              <w:sz w:val="16"/>
                              <w:szCs w:val="16"/>
                              <w:lang w:val="el-GR"/>
                            </w:rPr>
                            <w:t>Κάτω Χώρες</w:t>
                          </w:r>
                        </w:p>
                        <w:p w14:paraId="06FE34E4" w14:textId="77777777" w:rsidR="0072491A" w:rsidRPr="0072491A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</w:pPr>
                          <w:r w:rsidRPr="0072491A"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nl-NL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03B964" id="_x0000_s1029" type="#_x0000_t202" style="position:absolute;left:0;text-align:left;margin-left:296.7pt;margin-top:-3.9pt;width:193pt;height:46.4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" filled="f" stroked="f">
              <v:textbox style="mso-fit-shape-to-text:t">
                <w:txbxContent>
                  <w:p w14:paraId="4E6D52BA" w14:textId="77777777" w:rsidR="0072491A" w:rsidRPr="0072491A" w:rsidRDefault="00567936" w:rsidP="0072491A">
                    <w:pPr>
                      <w:jc w:val="right"/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</w:pPr>
                    <w:r w:rsidRPr="00E7633F">
                      <w:rPr>
                        <w:rFonts w:ascii="Calibri" w:hAnsi="Calibri"/>
                        <w:color w:val="005A82"/>
                        <w:sz w:val="16"/>
                        <w:szCs w:val="16"/>
                        <w:lang w:val="el-GR"/>
                      </w:rPr>
                      <w:t>Τ.Θ.</w:t>
                    </w:r>
                    <w:r w:rsidR="0072491A" w:rsidRPr="0072491A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  <w:t xml:space="preserve"> 1887</w:t>
                    </w:r>
                  </w:p>
                  <w:p w14:paraId="530B75FF" w14:textId="77777777" w:rsidR="0072491A" w:rsidRPr="0072491A" w:rsidRDefault="0072491A" w:rsidP="0072491A">
                    <w:pPr>
                      <w:jc w:val="right"/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</w:pPr>
                    <w:r w:rsidRPr="0072491A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79BA9BF6" w14:textId="77777777" w:rsidR="0072491A" w:rsidRPr="0072491A" w:rsidRDefault="00567936" w:rsidP="0072491A">
                    <w:pPr>
                      <w:jc w:val="right"/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</w:pPr>
                    <w:r w:rsidRPr="00E7633F">
                      <w:rPr>
                        <w:rFonts w:ascii="Calibri" w:hAnsi="Calibri"/>
                        <w:color w:val="005A82"/>
                        <w:sz w:val="16"/>
                        <w:szCs w:val="16"/>
                        <w:lang w:val="el-GR"/>
                      </w:rPr>
                      <w:t>Κάτω Χώρες</w:t>
                    </w:r>
                  </w:p>
                  <w:p w14:paraId="06FE34E4" w14:textId="77777777" w:rsidR="0072491A" w:rsidRPr="0072491A" w:rsidRDefault="0072491A" w:rsidP="0072491A">
                    <w:pPr>
                      <w:jc w:val="right"/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</w:pPr>
                    <w:r w:rsidRPr="0072491A"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nl-NL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613FC081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5C8FF1C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AEFC4B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0B5B7243" w14:textId="77777777" w:rsidR="0072491A" w:rsidRPr="00D40675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sz w:val="14"/>
        <w:szCs w:val="14"/>
        <w:lang w:val="el-GR"/>
      </w:rPr>
    </w:pPr>
  </w:p>
  <w:p w14:paraId="4E3B2185" w14:textId="77777777" w:rsidR="00321957" w:rsidRPr="00D40675" w:rsidRDefault="00321957" w:rsidP="00613089">
    <w:pPr>
      <w:pStyle w:val="Footer"/>
      <w:tabs>
        <w:tab w:val="clear" w:pos="9072"/>
        <w:tab w:val="center" w:pos="9498"/>
      </w:tabs>
      <w:ind w:left="-1260" w:right="-536" w:firstLine="693"/>
      <w:rPr>
        <w:sz w:val="14"/>
        <w:szCs w:val="14"/>
        <w:lang w:val="el-GR"/>
      </w:rPr>
    </w:pPr>
  </w:p>
  <w:p w14:paraId="4D81D976" w14:textId="1DEEB4DF" w:rsidR="00613089" w:rsidRPr="00613089" w:rsidRDefault="0060617C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  <w:lang w:val="nl-NL"/>
      </w:rPr>
    </w:pPr>
    <w:r>
      <w:rPr>
        <w:noProof/>
        <w:lang w:val="nl-NL" w:eastAsia="nl-NL" w:bidi="ar-SA"/>
      </w:rPr>
      <w:drawing>
        <wp:inline distT="0" distB="0" distL="0" distR="0" wp14:anchorId="699D8256" wp14:editId="531F7AF6">
          <wp:extent cx="6130925" cy="548741"/>
          <wp:effectExtent l="0" t="0" r="3175" b="381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925" cy="54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5E29" w14:textId="77777777" w:rsidR="00776451" w:rsidRDefault="00776451">
      <w:r>
        <w:separator/>
      </w:r>
    </w:p>
  </w:footnote>
  <w:footnote w:type="continuationSeparator" w:id="0">
    <w:p w14:paraId="1CA8F9A7" w14:textId="77777777" w:rsidR="00776451" w:rsidRDefault="0077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091" w14:textId="77777777" w:rsidR="00613089" w:rsidRPr="00D40675" w:rsidRDefault="00BC2975" w:rsidP="00613089">
    <w:pPr>
      <w:pStyle w:val="Header"/>
      <w:ind w:left="-567" w:right="-678"/>
      <w:rPr>
        <w:b/>
        <w:bCs/>
        <w:color w:val="005A82"/>
        <w:lang w:val="el-GR"/>
      </w:rPr>
    </w:pP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A3BE9" wp14:editId="5372412E">
              <wp:simplePos x="0" y="0"/>
              <wp:positionH relativeFrom="column">
                <wp:posOffset>4457889</wp:posOffset>
              </wp:positionH>
              <wp:positionV relativeFrom="paragraph">
                <wp:posOffset>35199</wp:posOffset>
              </wp:positionV>
              <wp:extent cx="1717040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C552BE" w14:paraId="114EDD5A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14E5C34D" w14:textId="77777777" w:rsidR="00C552BE" w:rsidRDefault="00C552BE" w:rsidP="00C552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198E743A" wp14:editId="090DA732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4D820D8E" w14:textId="77777777" w:rsidR="00C552BE" w:rsidRDefault="00C552BE" w:rsidP="00C552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D3DFA2" wp14:editId="3A374C14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FEFC5FA" w14:textId="3CD2F9F0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A3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2.75pt;width:135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C552BE" w14:paraId="114EDD5A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14E5C34D" w14:textId="77777777" w:rsidR="00C552BE" w:rsidRDefault="00C552BE" w:rsidP="00C552B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198E743A" wp14:editId="090DA732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4D820D8E" w14:textId="77777777" w:rsidR="00C552BE" w:rsidRDefault="00C552BE" w:rsidP="00C552B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3DFA2" wp14:editId="3A374C14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FEFC5FA" w14:textId="3CD2F9F0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90A80" wp14:editId="72B49475">
              <wp:simplePos x="0" y="0"/>
              <wp:positionH relativeFrom="column">
                <wp:posOffset>-441960</wp:posOffset>
              </wp:positionH>
              <wp:positionV relativeFrom="paragraph">
                <wp:posOffset>-5080</wp:posOffset>
              </wp:positionV>
              <wp:extent cx="3315970" cy="4375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13777" w14:textId="77777777" w:rsidR="00163C55" w:rsidRPr="002F6655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5A82"/>
                              <w:sz w:val="20"/>
                              <w:szCs w:val="20"/>
                              <w:lang w:val="el-GR"/>
                            </w:rPr>
                          </w:pPr>
                          <w:r w:rsidRPr="00613089">
                            <w:rPr>
                              <w:rFonts w:ascii="Muller Thin" w:hAnsi="Muller Thin"/>
                              <w:bCs/>
                              <w:color w:val="005A82"/>
                              <w:sz w:val="20"/>
                              <w:szCs w:val="20"/>
                            </w:rPr>
                            <w:t>SHEQ</w:t>
                          </w:r>
                          <w:r w:rsidRPr="002F6655">
                            <w:rPr>
                              <w:rFonts w:ascii="Muller Thin" w:hAnsi="Muller Thin"/>
                              <w:bCs/>
                              <w:color w:val="005A82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="002F6655" w:rsidRPr="002F6655">
                            <w:rPr>
                              <w:rFonts w:ascii="Muller Thin" w:hAnsi="Muller Thin"/>
                              <w:bCs/>
                              <w:color w:val="005A82"/>
                              <w:sz w:val="20"/>
                              <w:szCs w:val="20"/>
                              <w:lang w:val="el-GR"/>
                            </w:rPr>
                            <w:t>–</w:t>
                          </w:r>
                          <w:r w:rsidRPr="002F6655">
                            <w:rPr>
                              <w:rFonts w:ascii="Muller Thin" w:hAnsi="Muller Thin"/>
                              <w:bCs/>
                              <w:color w:val="005A82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="002F6655" w:rsidRPr="00E7633F">
                            <w:rPr>
                              <w:bCs/>
                              <w:color w:val="005A82"/>
                              <w:sz w:val="20"/>
                              <w:szCs w:val="20"/>
                              <w:lang w:val="el-GR"/>
                            </w:rPr>
                            <w:t>Σύστημα διαχείρισης</w:t>
                          </w:r>
                        </w:p>
                        <w:p w14:paraId="0739A700" w14:textId="77777777" w:rsidR="00163C55" w:rsidRPr="00E7633F" w:rsidRDefault="002F6655" w:rsidP="00163C55">
                          <w:pPr>
                            <w:rPr>
                              <w:rFonts w:ascii="Calibri" w:hAnsi="Calibri"/>
                              <w:lang w:val="el-GR"/>
                            </w:rPr>
                          </w:pPr>
                          <w:r w:rsidRPr="00E7633F">
                            <w:rPr>
                              <w:rFonts w:ascii="Calibri" w:hAnsi="Calibri"/>
                              <w:b/>
                              <w:bCs/>
                              <w:color w:val="005A82"/>
                              <w:lang w:val="el-GR"/>
                            </w:rPr>
                            <w:t>Δήλωση</w:t>
                          </w:r>
                          <w:r w:rsidR="00163C55" w:rsidRPr="002F6655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  <w:lang w:val="el-GR"/>
                            </w:rPr>
                            <w:t xml:space="preserve"> </w:t>
                          </w:r>
                          <w:r w:rsidR="00B67F3B" w:rsidRPr="00E7633F">
                            <w:rPr>
                              <w:rFonts w:ascii="Calibri" w:hAnsi="Calibri"/>
                              <w:b/>
                              <w:bCs/>
                              <w:color w:val="005A82"/>
                              <w:lang w:val="el-GR"/>
                            </w:rPr>
                            <w:t xml:space="preserve">για τους δίσκους </w:t>
                          </w:r>
                          <w:r w:rsidR="00163C55" w:rsidRPr="00C02C1C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</w:rPr>
                            <w:t>Euro</w:t>
                          </w:r>
                          <w:r w:rsidR="00163C55" w:rsidRPr="002F6655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  <w:lang w:val="el-GR"/>
                            </w:rPr>
                            <w:t xml:space="preserve"> </w:t>
                          </w:r>
                          <w:r w:rsidR="00163C55" w:rsidRPr="00C02C1C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</w:rPr>
                            <w:t>Pool</w:t>
                          </w:r>
                          <w:r w:rsidR="00163C55" w:rsidRPr="002F6655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  <w:lang w:val="el-GR"/>
                            </w:rPr>
                            <w:t xml:space="preserve"> </w:t>
                          </w:r>
                          <w:r w:rsidR="00163C55" w:rsidRPr="00C02C1C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</w:rPr>
                            <w:t>System</w:t>
                          </w:r>
                          <w:r w:rsidR="00FA5F16" w:rsidRPr="002F6655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  <w:lang w:val="el-GR"/>
                            </w:rPr>
                            <w:t>®</w:t>
                          </w:r>
                          <w:r w:rsidR="00163C55" w:rsidRPr="002F6655">
                            <w:rPr>
                              <w:rFonts w:ascii="Muller ExtraBold" w:hAnsi="Muller ExtraBold"/>
                              <w:b/>
                              <w:bCs/>
                              <w:color w:val="005A82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190A80" id="_x0000_s1027" type="#_x0000_t202" style="position:absolute;left:0;text-align:left;margin-left:-34.8pt;margin-top:-.4pt;width:261.1pt;height:34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" filled="f" stroked="f">
              <v:textbox style="mso-fit-shape-to-text:t">
                <w:txbxContent>
                  <w:p w14:paraId="5B813777" w14:textId="77777777" w:rsidR="00163C55" w:rsidRPr="002F6655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5A82"/>
                        <w:sz w:val="20"/>
                        <w:szCs w:val="20"/>
                        <w:lang w:val="el-GR"/>
                      </w:rPr>
                    </w:pPr>
                    <w:r w:rsidRPr="00613089">
                      <w:rPr>
                        <w:rFonts w:ascii="Muller Thin" w:hAnsi="Muller Thin"/>
                        <w:bCs/>
                        <w:color w:val="005A82"/>
                        <w:sz w:val="20"/>
                        <w:szCs w:val="20"/>
                      </w:rPr>
                      <w:t>SHEQ</w:t>
                    </w:r>
                    <w:r w:rsidRPr="002F6655">
                      <w:rPr>
                        <w:rFonts w:ascii="Muller Thin" w:hAnsi="Muller Thin"/>
                        <w:bCs/>
                        <w:color w:val="005A82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="002F6655" w:rsidRPr="002F6655">
                      <w:rPr>
                        <w:rFonts w:ascii="Muller Thin" w:hAnsi="Muller Thin"/>
                        <w:bCs/>
                        <w:color w:val="005A82"/>
                        <w:sz w:val="20"/>
                        <w:szCs w:val="20"/>
                        <w:lang w:val="el-GR"/>
                      </w:rPr>
                      <w:t>–</w:t>
                    </w:r>
                    <w:r w:rsidRPr="002F6655">
                      <w:rPr>
                        <w:rFonts w:ascii="Muller Thin" w:hAnsi="Muller Thin"/>
                        <w:bCs/>
                        <w:color w:val="005A82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="002F6655" w:rsidRPr="00E7633F">
                      <w:rPr>
                        <w:bCs/>
                        <w:color w:val="005A82"/>
                        <w:sz w:val="20"/>
                        <w:szCs w:val="20"/>
                        <w:lang w:val="el-GR"/>
                      </w:rPr>
                      <w:t>Σύστημα διαχείρισης</w:t>
                    </w:r>
                  </w:p>
                  <w:p w14:paraId="0739A700" w14:textId="77777777" w:rsidR="00163C55" w:rsidRPr="00E7633F" w:rsidRDefault="002F6655" w:rsidP="00163C55">
                    <w:pPr>
                      <w:rPr>
                        <w:rFonts w:ascii="Calibri" w:hAnsi="Calibri"/>
                        <w:lang w:val="el-GR"/>
                      </w:rPr>
                    </w:pPr>
                    <w:r w:rsidRPr="00E7633F">
                      <w:rPr>
                        <w:rFonts w:ascii="Calibri" w:hAnsi="Calibri"/>
                        <w:b/>
                        <w:bCs/>
                        <w:color w:val="005A82"/>
                        <w:lang w:val="el-GR"/>
                      </w:rPr>
                      <w:t>Δήλωση</w:t>
                    </w:r>
                    <w:r w:rsidR="00163C55" w:rsidRPr="002F6655">
                      <w:rPr>
                        <w:rFonts w:ascii="Muller ExtraBold" w:hAnsi="Muller ExtraBold"/>
                        <w:b/>
                        <w:bCs/>
                        <w:color w:val="005A82"/>
                        <w:lang w:val="el-GR"/>
                      </w:rPr>
                      <w:t xml:space="preserve"> </w:t>
                    </w:r>
                    <w:r w:rsidR="00B67F3B" w:rsidRPr="00E7633F">
                      <w:rPr>
                        <w:rFonts w:ascii="Calibri" w:hAnsi="Calibri"/>
                        <w:b/>
                        <w:bCs/>
                        <w:color w:val="005A82"/>
                        <w:lang w:val="el-GR"/>
                      </w:rPr>
                      <w:t xml:space="preserve">για τους δίσκους </w:t>
                    </w:r>
                    <w:r w:rsidR="00163C55" w:rsidRPr="00C02C1C">
                      <w:rPr>
                        <w:rFonts w:ascii="Muller ExtraBold" w:hAnsi="Muller ExtraBold"/>
                        <w:b/>
                        <w:bCs/>
                        <w:color w:val="005A82"/>
                      </w:rPr>
                      <w:t>Euro</w:t>
                    </w:r>
                    <w:r w:rsidR="00163C55" w:rsidRPr="002F6655">
                      <w:rPr>
                        <w:rFonts w:ascii="Muller ExtraBold" w:hAnsi="Muller ExtraBold"/>
                        <w:b/>
                        <w:bCs/>
                        <w:color w:val="005A82"/>
                        <w:lang w:val="el-GR"/>
                      </w:rPr>
                      <w:t xml:space="preserve"> </w:t>
                    </w:r>
                    <w:r w:rsidR="00163C55" w:rsidRPr="00C02C1C">
                      <w:rPr>
                        <w:rFonts w:ascii="Muller ExtraBold" w:hAnsi="Muller ExtraBold"/>
                        <w:b/>
                        <w:bCs/>
                        <w:color w:val="005A82"/>
                      </w:rPr>
                      <w:t>Pool</w:t>
                    </w:r>
                    <w:r w:rsidR="00163C55" w:rsidRPr="002F6655">
                      <w:rPr>
                        <w:rFonts w:ascii="Muller ExtraBold" w:hAnsi="Muller ExtraBold"/>
                        <w:b/>
                        <w:bCs/>
                        <w:color w:val="005A82"/>
                        <w:lang w:val="el-GR"/>
                      </w:rPr>
                      <w:t xml:space="preserve"> </w:t>
                    </w:r>
                    <w:r w:rsidR="00163C55" w:rsidRPr="00C02C1C">
                      <w:rPr>
                        <w:rFonts w:ascii="Muller ExtraBold" w:hAnsi="Muller ExtraBold"/>
                        <w:b/>
                        <w:bCs/>
                        <w:color w:val="005A82"/>
                      </w:rPr>
                      <w:t>System</w:t>
                    </w:r>
                    <w:r w:rsidR="00FA5F16" w:rsidRPr="002F6655">
                      <w:rPr>
                        <w:rFonts w:ascii="Muller ExtraBold" w:hAnsi="Muller ExtraBold"/>
                        <w:b/>
                        <w:bCs/>
                        <w:color w:val="005A82"/>
                        <w:lang w:val="el-GR"/>
                      </w:rPr>
                      <w:t>®</w:t>
                    </w:r>
                    <w:r w:rsidR="00163C55" w:rsidRPr="002F6655">
                      <w:rPr>
                        <w:rFonts w:ascii="Muller ExtraBold" w:hAnsi="Muller ExtraBold"/>
                        <w:b/>
                        <w:bCs/>
                        <w:color w:val="005A82"/>
                        <w:lang w:val="el-G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9C86B83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28D1697E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04C8C5A4" w14:textId="77777777" w:rsidR="00321957" w:rsidRPr="00BC2975" w:rsidRDefault="00321957" w:rsidP="00BC2975">
    <w:pPr>
      <w:ind w:left="-540"/>
      <w:rPr>
        <w:rFonts w:ascii="Muller Thin" w:hAnsi="Muller Thin"/>
        <w:color w:val="005A82"/>
        <w:sz w:val="18"/>
        <w:szCs w:val="18"/>
      </w:rPr>
    </w:pPr>
    <w:r w:rsidRPr="00BC2975">
      <w:rPr>
        <w:rFonts w:ascii="Muller Thin" w:hAnsi="Muller Thin"/>
        <w:color w:val="005A82"/>
        <w:sz w:val="18"/>
        <w:szCs w:val="18"/>
      </w:rPr>
      <w:t xml:space="preserve">EUROPOOL SYSTEM   -  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Συσκευ</w:t>
    </w:r>
    <w:proofErr w:type="spellEnd"/>
    <w:r w:rsidRPr="00BC2975">
      <w:rPr>
        <w:rFonts w:ascii="Courier New" w:hAnsi="Courier New" w:cs="Courier New"/>
        <w:color w:val="005A82"/>
        <w:sz w:val="18"/>
        <w:szCs w:val="18"/>
      </w:rPr>
      <w:t>ασία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υψηλών</w:t>
    </w:r>
    <w:proofErr w:type="spellEnd"/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π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ροδι</w:t>
    </w:r>
    <w:proofErr w:type="spellEnd"/>
    <w:r w:rsidRPr="00BC2975">
      <w:rPr>
        <w:rFonts w:ascii="Courier New" w:hAnsi="Courier New" w:cs="Courier New"/>
        <w:color w:val="005A82"/>
        <w:sz w:val="18"/>
        <w:szCs w:val="18"/>
      </w:rPr>
      <w:t>αγραφών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</w:p>
  <w:p w14:paraId="2552E744" w14:textId="77777777" w:rsidR="00C02C1C" w:rsidRPr="00BC2975" w:rsidRDefault="00321957" w:rsidP="00BC2975">
    <w:pPr>
      <w:ind w:left="-540"/>
      <w:rPr>
        <w:rFonts w:ascii="Muller Thin" w:hAnsi="Muller Thin"/>
        <w:color w:val="005A82"/>
        <w:sz w:val="18"/>
        <w:szCs w:val="18"/>
      </w:rPr>
    </w:pP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στην</w:t>
    </w:r>
    <w:proofErr w:type="spellEnd"/>
    <w:r w:rsidRPr="00BC2975">
      <w:rPr>
        <w:rFonts w:ascii="Muller Thin" w:hAnsi="Muller Thin"/>
        <w:color w:val="005A82"/>
        <w:sz w:val="18"/>
        <w:szCs w:val="18"/>
      </w:rPr>
      <w:t xml:space="preserve"> 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εφοδι</w:t>
    </w:r>
    <w:proofErr w:type="spellEnd"/>
    <w:r w:rsidRPr="00BC2975">
      <w:rPr>
        <w:rFonts w:ascii="Courier New" w:hAnsi="Courier New" w:cs="Courier New"/>
        <w:color w:val="005A82"/>
        <w:sz w:val="18"/>
        <w:szCs w:val="18"/>
      </w:rPr>
      <w:t>αστική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α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λυσίδ</w:t>
    </w:r>
    <w:proofErr w:type="spellEnd"/>
    <w:r w:rsidRPr="00BC2975">
      <w:rPr>
        <w:rFonts w:ascii="Courier New" w:hAnsi="Courier New" w:cs="Courier New"/>
        <w:color w:val="005A82"/>
        <w:sz w:val="18"/>
        <w:szCs w:val="18"/>
      </w:rPr>
      <w:t>α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νω</w:t>
    </w:r>
    <w:proofErr w:type="spellEnd"/>
    <w:r w:rsidRPr="00BC2975">
      <w:rPr>
        <w:rFonts w:ascii="Courier New" w:hAnsi="Courier New" w:cs="Courier New"/>
        <w:color w:val="005A82"/>
        <w:sz w:val="18"/>
        <w:szCs w:val="18"/>
      </w:rPr>
      <w:t>πών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π</w:t>
    </w:r>
    <w:proofErr w:type="spellStart"/>
    <w:r w:rsidRPr="00BC2975">
      <w:rPr>
        <w:rFonts w:ascii="Courier New" w:hAnsi="Courier New" w:cs="Courier New"/>
        <w:color w:val="005A82"/>
        <w:sz w:val="18"/>
        <w:szCs w:val="18"/>
      </w:rPr>
      <w:t>ροϊόντων</w:t>
    </w:r>
    <w:proofErr w:type="spellEnd"/>
    <w:r w:rsidRPr="00BC2975">
      <w:rPr>
        <w:rFonts w:ascii="Muller Thin" w:hAnsi="Muller Thin"/>
        <w:color w:val="005A82"/>
        <w:sz w:val="18"/>
        <w:szCs w:val="18"/>
      </w:rPr>
      <w:t xml:space="preserve">       </w:t>
    </w:r>
    <w:r w:rsidRPr="00BC2975">
      <w:rPr>
        <w:rFonts w:ascii="Courier New" w:hAnsi="Courier New" w:cs="Courier New"/>
        <w:color w:val="005A82"/>
        <w:sz w:val="18"/>
        <w:szCs w:val="18"/>
      </w:rPr>
      <w:t>ΜΙΑ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ΕΤΑΙΡΕΙΑ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ΤΟΥ</w:t>
    </w:r>
    <w:r w:rsidRPr="00BC2975">
      <w:rPr>
        <w:rFonts w:ascii="Muller Thin" w:hAnsi="Muller Thin"/>
        <w:color w:val="005A82"/>
        <w:sz w:val="18"/>
        <w:szCs w:val="18"/>
      </w:rPr>
      <w:t xml:space="preserve"> </w:t>
    </w:r>
    <w:r w:rsidRPr="00BC2975">
      <w:rPr>
        <w:rFonts w:ascii="Courier New" w:hAnsi="Courier New" w:cs="Courier New"/>
        <w:color w:val="005A82"/>
        <w:sz w:val="18"/>
        <w:szCs w:val="18"/>
      </w:rPr>
      <w:t>ΟΜΙΛΟΥ</w:t>
    </w:r>
    <w:r w:rsidRPr="00BC2975">
      <w:rPr>
        <w:rFonts w:ascii="Muller Thin" w:hAnsi="Muller Thin"/>
        <w:color w:val="005A82"/>
        <w:sz w:val="18"/>
        <w:szCs w:val="18"/>
      </w:rPr>
      <w:t xml:space="preserve"> EUROPOOL</w:t>
    </w:r>
  </w:p>
  <w:p w14:paraId="787EE880" w14:textId="77777777" w:rsidR="00A81B2B" w:rsidRPr="001F0B8A" w:rsidRDefault="00BC2975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  <w:r>
      <w:rPr>
        <w:noProof/>
        <w:lang w:val="nl-BE" w:eastAsia="nl-BE" w:bidi="ar-SA"/>
      </w:rPr>
      <w:drawing>
        <wp:inline distT="0" distB="0" distL="0" distR="0" wp14:anchorId="14B0430C" wp14:editId="4908D530">
          <wp:extent cx="6724650" cy="85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1410B"/>
    <w:rsid w:val="00023D87"/>
    <w:rsid w:val="0002757D"/>
    <w:rsid w:val="00033425"/>
    <w:rsid w:val="000719E4"/>
    <w:rsid w:val="00077A01"/>
    <w:rsid w:val="0009149A"/>
    <w:rsid w:val="00092584"/>
    <w:rsid w:val="000A1F43"/>
    <w:rsid w:val="000F5F12"/>
    <w:rsid w:val="00102506"/>
    <w:rsid w:val="00105077"/>
    <w:rsid w:val="001054CA"/>
    <w:rsid w:val="0012523C"/>
    <w:rsid w:val="00126CB5"/>
    <w:rsid w:val="00163C55"/>
    <w:rsid w:val="00174C97"/>
    <w:rsid w:val="00177BAB"/>
    <w:rsid w:val="0018770D"/>
    <w:rsid w:val="001B2C50"/>
    <w:rsid w:val="001B7C3F"/>
    <w:rsid w:val="001D37D7"/>
    <w:rsid w:val="001F0B8A"/>
    <w:rsid w:val="0021484E"/>
    <w:rsid w:val="00240F9A"/>
    <w:rsid w:val="002410C2"/>
    <w:rsid w:val="00242A8A"/>
    <w:rsid w:val="00260EA4"/>
    <w:rsid w:val="00266B18"/>
    <w:rsid w:val="00287BCC"/>
    <w:rsid w:val="00293043"/>
    <w:rsid w:val="002E3A10"/>
    <w:rsid w:val="002F53C1"/>
    <w:rsid w:val="002F6655"/>
    <w:rsid w:val="00321957"/>
    <w:rsid w:val="00323E1B"/>
    <w:rsid w:val="003305E2"/>
    <w:rsid w:val="003369F5"/>
    <w:rsid w:val="00344455"/>
    <w:rsid w:val="00352BAE"/>
    <w:rsid w:val="003941DB"/>
    <w:rsid w:val="003B4F72"/>
    <w:rsid w:val="003E204D"/>
    <w:rsid w:val="003F507B"/>
    <w:rsid w:val="00404625"/>
    <w:rsid w:val="004116B7"/>
    <w:rsid w:val="00425946"/>
    <w:rsid w:val="004300B0"/>
    <w:rsid w:val="00447CEF"/>
    <w:rsid w:val="00455E76"/>
    <w:rsid w:val="004804E7"/>
    <w:rsid w:val="004B1C54"/>
    <w:rsid w:val="005111FB"/>
    <w:rsid w:val="00514E76"/>
    <w:rsid w:val="005372A7"/>
    <w:rsid w:val="00560242"/>
    <w:rsid w:val="00562495"/>
    <w:rsid w:val="00567936"/>
    <w:rsid w:val="00584AE5"/>
    <w:rsid w:val="005B79FB"/>
    <w:rsid w:val="005D0680"/>
    <w:rsid w:val="0060115D"/>
    <w:rsid w:val="0060617C"/>
    <w:rsid w:val="00613089"/>
    <w:rsid w:val="00613A09"/>
    <w:rsid w:val="00635A65"/>
    <w:rsid w:val="006419E5"/>
    <w:rsid w:val="0064252B"/>
    <w:rsid w:val="00687536"/>
    <w:rsid w:val="006B411B"/>
    <w:rsid w:val="006C33D4"/>
    <w:rsid w:val="00701D3A"/>
    <w:rsid w:val="00702C88"/>
    <w:rsid w:val="0071689D"/>
    <w:rsid w:val="0072491A"/>
    <w:rsid w:val="0074596E"/>
    <w:rsid w:val="00753F5D"/>
    <w:rsid w:val="00760687"/>
    <w:rsid w:val="0076127C"/>
    <w:rsid w:val="00770CA7"/>
    <w:rsid w:val="00776451"/>
    <w:rsid w:val="00780FB8"/>
    <w:rsid w:val="007B1F9E"/>
    <w:rsid w:val="007B3280"/>
    <w:rsid w:val="007B4EB5"/>
    <w:rsid w:val="007C25C2"/>
    <w:rsid w:val="007D53BA"/>
    <w:rsid w:val="008051B4"/>
    <w:rsid w:val="00826AE4"/>
    <w:rsid w:val="008348F9"/>
    <w:rsid w:val="00845FC1"/>
    <w:rsid w:val="008543B6"/>
    <w:rsid w:val="00857C76"/>
    <w:rsid w:val="008663AD"/>
    <w:rsid w:val="008C2500"/>
    <w:rsid w:val="008E3375"/>
    <w:rsid w:val="008F4C16"/>
    <w:rsid w:val="00900072"/>
    <w:rsid w:val="00910B1F"/>
    <w:rsid w:val="00910C77"/>
    <w:rsid w:val="00911E45"/>
    <w:rsid w:val="00915B4D"/>
    <w:rsid w:val="0093210D"/>
    <w:rsid w:val="00942A59"/>
    <w:rsid w:val="00962C86"/>
    <w:rsid w:val="009715AC"/>
    <w:rsid w:val="00974C60"/>
    <w:rsid w:val="0098357D"/>
    <w:rsid w:val="009971DA"/>
    <w:rsid w:val="00997C1D"/>
    <w:rsid w:val="009B0935"/>
    <w:rsid w:val="009B0DFF"/>
    <w:rsid w:val="009B1BA6"/>
    <w:rsid w:val="009E30A2"/>
    <w:rsid w:val="00A34F00"/>
    <w:rsid w:val="00A43959"/>
    <w:rsid w:val="00A44783"/>
    <w:rsid w:val="00A51DAB"/>
    <w:rsid w:val="00A7207C"/>
    <w:rsid w:val="00A81B2B"/>
    <w:rsid w:val="00A81C4C"/>
    <w:rsid w:val="00A9115D"/>
    <w:rsid w:val="00AA4788"/>
    <w:rsid w:val="00AA79E7"/>
    <w:rsid w:val="00AB4A74"/>
    <w:rsid w:val="00AD20DD"/>
    <w:rsid w:val="00B00352"/>
    <w:rsid w:val="00B021CD"/>
    <w:rsid w:val="00B040A0"/>
    <w:rsid w:val="00B11674"/>
    <w:rsid w:val="00B11FD8"/>
    <w:rsid w:val="00B16DE7"/>
    <w:rsid w:val="00B67F3B"/>
    <w:rsid w:val="00B81275"/>
    <w:rsid w:val="00B9466E"/>
    <w:rsid w:val="00BC2975"/>
    <w:rsid w:val="00BD39F1"/>
    <w:rsid w:val="00BD52D5"/>
    <w:rsid w:val="00C02C1C"/>
    <w:rsid w:val="00C24B62"/>
    <w:rsid w:val="00C35903"/>
    <w:rsid w:val="00C42F20"/>
    <w:rsid w:val="00C552BE"/>
    <w:rsid w:val="00C71BEA"/>
    <w:rsid w:val="00C74943"/>
    <w:rsid w:val="00CB18D4"/>
    <w:rsid w:val="00CC2524"/>
    <w:rsid w:val="00CD441D"/>
    <w:rsid w:val="00CD7C23"/>
    <w:rsid w:val="00CF18DA"/>
    <w:rsid w:val="00D15883"/>
    <w:rsid w:val="00D40675"/>
    <w:rsid w:val="00D525B9"/>
    <w:rsid w:val="00D715B8"/>
    <w:rsid w:val="00D74712"/>
    <w:rsid w:val="00DF4D4C"/>
    <w:rsid w:val="00E32D30"/>
    <w:rsid w:val="00E61EF9"/>
    <w:rsid w:val="00E7633F"/>
    <w:rsid w:val="00E85FA8"/>
    <w:rsid w:val="00E90C07"/>
    <w:rsid w:val="00E9172E"/>
    <w:rsid w:val="00E9347C"/>
    <w:rsid w:val="00E96484"/>
    <w:rsid w:val="00EB0EAB"/>
    <w:rsid w:val="00EB42FF"/>
    <w:rsid w:val="00EF02AE"/>
    <w:rsid w:val="00EF2A01"/>
    <w:rsid w:val="00F06A3E"/>
    <w:rsid w:val="00F37BF5"/>
    <w:rsid w:val="00F83335"/>
    <w:rsid w:val="00F84B30"/>
    <w:rsid w:val="00F9446A"/>
    <w:rsid w:val="00FA1B69"/>
    <w:rsid w:val="00FA5F16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BE64B43"/>
  <w15:docId w15:val="{5271211C-29ED-4C3D-A07E-8D1A0367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val="en-US" w:bidi="en-US"/>
    </w:rPr>
  </w:style>
  <w:style w:type="character" w:styleId="Hyperlink">
    <w:name w:val="Hyperlink"/>
    <w:rsid w:val="00857C7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itleChar">
    <w:name w:val="Subtitle Char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02C88"/>
    <w:rPr>
      <w:b/>
      <w:bCs/>
    </w:rPr>
  </w:style>
  <w:style w:type="character" w:styleId="Emphasis">
    <w:name w:val="Emphasis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</w:rPr>
  </w:style>
  <w:style w:type="character" w:customStyle="1" w:styleId="QuoteChar">
    <w:name w:val="Quote Char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0"/>
    </w:rPr>
  </w:style>
  <w:style w:type="character" w:customStyle="1" w:styleId="IntenseQuoteChar">
    <w:name w:val="Intense Quote Char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rFonts w:cs="Times New Roman"/>
      <w:sz w:val="16"/>
    </w:rPr>
  </w:style>
  <w:style w:type="character" w:customStyle="1" w:styleId="BodyTextChar">
    <w:name w:val="Body Text Char"/>
    <w:link w:val="BodyText"/>
    <w:rsid w:val="0093210D"/>
    <w:rPr>
      <w:rFonts w:ascii="Arial" w:hAnsi="Arial" w:cs="Arial"/>
      <w:sz w:val="16"/>
      <w:szCs w:val="24"/>
      <w:lang w:val="en-GB"/>
    </w:rPr>
  </w:style>
  <w:style w:type="character" w:customStyle="1" w:styleId="bluesmallerplain1">
    <w:name w:val="bluesmallerplain1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link w:val="BalloonText"/>
    <w:rsid w:val="00584AE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24</Value>
      <Value>1</Value>
      <Value>2</Value>
      <Value>86</Value>
      <Value>102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</TermName>
          <TermId xmlns="http://schemas.microsoft.com/office/infopath/2007/PartnerControls">93574ff0-855b-4271-b9e6-d1e031288b7b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6ca69a01-f93b-4dea-be05-1c609c904353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C68CB311-37A6-4DA8-8B4A-D91D9903D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D7B0-F6C0-4EEC-ACD6-B2EEE10B37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7E164-9E41-42DE-86C6-8BB2CE5982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EB4100-6EFB-40EF-8680-F602EAC7C8EC}">
  <ds:schemaRefs>
    <ds:schemaRef ds:uri="http://purl.org/dc/terms/"/>
    <ds:schemaRef ds:uri="a03e6c55-e636-4c5a-adec-a563110228e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3b2d203-c3f2-4971-b22a-d8cf06927ea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0.1.019RF - Declaration food approval, migration and traceability.EN</vt:lpstr>
      <vt:lpstr>0.1.019RF - Declaration food approval, migration and traceability.EN</vt:lpstr>
    </vt:vector>
  </TitlesOfParts>
  <Company>EPS; AgroLingua B.V.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traceability.GR</dc:title>
  <dc:subject/>
  <dc:creator>Lieve De Paep</dc:creator>
  <cp:keywords/>
  <cp:lastModifiedBy>Van Der Meer, Valentine</cp:lastModifiedBy>
  <cp:revision>16</cp:revision>
  <cp:lastPrinted>2015-08-24T11:43:00Z</cp:lastPrinted>
  <dcterms:created xsi:type="dcterms:W3CDTF">2017-11-14T11:13:00Z</dcterms:created>
  <dcterms:modified xsi:type="dcterms:W3CDTF">2021-12-20T14:38:00Z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102;#GR|93574ff0-855b-4271-b9e6-d1e031288b7b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Quality Standard">
    <vt:lpwstr/>
  </property>
  <property fmtid="{D5CDD505-2E9C-101B-9397-08002B2CF9AE}" pid="15" name="Destination">
    <vt:lpwstr>32;#ISO Handbook|6ecaf391-b7bf-4160-aa48-7f3abea8c236</vt:lpwstr>
  </property>
  <property fmtid="{D5CDD505-2E9C-101B-9397-08002B2CF9AE}" pid="16" name="Chapter">
    <vt:lpwstr>1;#Hygiene|1b6bca8a-77a7-4ee0-95b9-959531673be3;#24;#Quality|6ca69a01-f93b-4dea-be05-1c609c904353</vt:lpwstr>
  </property>
  <property fmtid="{D5CDD505-2E9C-101B-9397-08002B2CF9AE}" pid="17" name="ib0ef880654f42b19639e82be1454373">
    <vt:lpwstr>EPS|ec0972aa-00d2-41b9-96ad-ab758c64622b</vt:lpwstr>
  </property>
  <property fmtid="{D5CDD505-2E9C-101B-9397-08002B2CF9AE}" pid="18" name="Product Type">
    <vt:lpwstr/>
  </property>
  <property fmtid="{D5CDD505-2E9C-101B-9397-08002B2CF9AE}" pid="19" name="Depot(s)">
    <vt:lpwstr/>
  </property>
  <property fmtid="{D5CDD505-2E9C-101B-9397-08002B2CF9AE}" pid="20" name="DocumentSetDescription">
    <vt:lpwstr/>
  </property>
</Properties>
</file>