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20BCB" w14:textId="7F8C829E" w:rsidR="00F80472" w:rsidRDefault="00F80472" w:rsidP="00F80472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C7BF5E9" wp14:editId="159794F1">
            <wp:simplePos x="0" y="0"/>
            <wp:positionH relativeFrom="column">
              <wp:posOffset>2314575</wp:posOffset>
            </wp:positionH>
            <wp:positionV relativeFrom="paragraph">
              <wp:posOffset>-714375</wp:posOffset>
            </wp:positionV>
            <wp:extent cx="1314450" cy="1314450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ML Core Values logo white backgrou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726D15" w14:textId="77777777" w:rsidR="00F80472" w:rsidRDefault="00F80472" w:rsidP="007817F4">
      <w:pPr>
        <w:rPr>
          <w:b/>
        </w:rPr>
      </w:pPr>
    </w:p>
    <w:p w14:paraId="04A96D1D" w14:textId="77777777" w:rsidR="00F80472" w:rsidRDefault="00F80472" w:rsidP="007817F4">
      <w:pPr>
        <w:rPr>
          <w:b/>
        </w:rPr>
      </w:pPr>
    </w:p>
    <w:p w14:paraId="094138DF" w14:textId="77777777" w:rsidR="00F80472" w:rsidRDefault="00F80472" w:rsidP="007817F4">
      <w:pPr>
        <w:rPr>
          <w:b/>
        </w:rPr>
      </w:pPr>
    </w:p>
    <w:p w14:paraId="1789B7B2" w14:textId="72CBA336" w:rsidR="00074FF0" w:rsidRPr="007817F4" w:rsidRDefault="002B521F" w:rsidP="007817F4">
      <w:pPr>
        <w:rPr>
          <w:b/>
        </w:rPr>
      </w:pPr>
      <w:r w:rsidRPr="007817F4">
        <w:rPr>
          <w:b/>
        </w:rPr>
        <w:t>Access</w:t>
      </w:r>
      <w:r w:rsidR="004A2051" w:rsidRPr="007817F4">
        <w:rPr>
          <w:b/>
        </w:rPr>
        <w:t xml:space="preserve"> </w:t>
      </w:r>
      <w:proofErr w:type="spellStart"/>
      <w:r w:rsidRPr="007817F4">
        <w:rPr>
          <w:b/>
        </w:rPr>
        <w:t>eRiskHub</w:t>
      </w:r>
      <w:r w:rsidR="00D233B8" w:rsidRPr="007817F4">
        <w:rPr>
          <w:b/>
        </w:rPr>
        <w:t>’s</w:t>
      </w:r>
      <w:proofErr w:type="spellEnd"/>
      <w:r w:rsidR="00D233B8" w:rsidRPr="007817F4">
        <w:rPr>
          <w:b/>
        </w:rPr>
        <w:t xml:space="preserve"> Services and Resources</w:t>
      </w:r>
    </w:p>
    <w:p w14:paraId="1958F00C" w14:textId="77777777" w:rsidR="00D233B8" w:rsidRPr="007817F4" w:rsidRDefault="00D233B8" w:rsidP="007817F4">
      <w:pPr>
        <w:rPr>
          <w:sz w:val="20"/>
        </w:rPr>
      </w:pPr>
    </w:p>
    <w:p w14:paraId="03FDC1AC" w14:textId="77777777" w:rsidR="00D233B8" w:rsidRDefault="00D233B8" w:rsidP="007817F4">
      <w:pPr>
        <w:rPr>
          <w:sz w:val="20"/>
        </w:rPr>
      </w:pPr>
      <w:r w:rsidRPr="007817F4">
        <w:rPr>
          <w:sz w:val="20"/>
        </w:rPr>
        <w:t>Unlike insurance companies, your partnership with the Pool provides you with cyber liability coverage and related resources at no cost.</w:t>
      </w:r>
    </w:p>
    <w:p w14:paraId="38FB97A3" w14:textId="77777777" w:rsidR="00FB27B7" w:rsidRDefault="00FB27B7" w:rsidP="007817F4">
      <w:pPr>
        <w:rPr>
          <w:sz w:val="20"/>
        </w:rPr>
      </w:pPr>
    </w:p>
    <w:p w14:paraId="26F50BE0" w14:textId="77777777" w:rsidR="007817F4" w:rsidRDefault="00443B81" w:rsidP="007817F4">
      <w:pPr>
        <w:rPr>
          <w:sz w:val="20"/>
        </w:rPr>
      </w:pPr>
      <w:r w:rsidRPr="007817F4">
        <w:rPr>
          <w:sz w:val="20"/>
        </w:rPr>
        <w:t>To access and take advantage of these services and resources</w:t>
      </w:r>
      <w:r>
        <w:rPr>
          <w:sz w:val="20"/>
        </w:rPr>
        <w:t xml:space="preserve"> follow these steps:</w:t>
      </w:r>
    </w:p>
    <w:p w14:paraId="21D56B0A" w14:textId="77777777" w:rsidR="00717BE2" w:rsidRDefault="00443B81" w:rsidP="00717BE2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V</w:t>
      </w:r>
      <w:r w:rsidR="00D233B8" w:rsidRPr="007817F4">
        <w:rPr>
          <w:sz w:val="20"/>
        </w:rPr>
        <w:t xml:space="preserve">isit our website </w:t>
      </w:r>
      <w:hyperlink r:id="rId6" w:history="1">
        <w:r w:rsidR="007817F4" w:rsidRPr="004C6899">
          <w:rPr>
            <w:rStyle w:val="Hyperlink"/>
            <w:sz w:val="20"/>
          </w:rPr>
          <w:t>www.tmlirp.org</w:t>
        </w:r>
      </w:hyperlink>
      <w:r w:rsidR="007817F4">
        <w:rPr>
          <w:sz w:val="20"/>
        </w:rPr>
        <w:t xml:space="preserve"> and</w:t>
      </w:r>
      <w:r>
        <w:rPr>
          <w:sz w:val="20"/>
        </w:rPr>
        <w:t xml:space="preserve"> click on</w:t>
      </w:r>
      <w:r w:rsidR="007817F4">
        <w:rPr>
          <w:sz w:val="20"/>
        </w:rPr>
        <w:t xml:space="preserve"> </w:t>
      </w:r>
      <w:r>
        <w:rPr>
          <w:sz w:val="20"/>
        </w:rPr>
        <w:t xml:space="preserve">LOGIN in </w:t>
      </w:r>
      <w:r w:rsidR="00FB27B7">
        <w:rPr>
          <w:sz w:val="20"/>
        </w:rPr>
        <w:t>the menu at the top of the homepage</w:t>
      </w:r>
      <w:r w:rsidR="00F712A9">
        <w:rPr>
          <w:sz w:val="20"/>
        </w:rPr>
        <w:t>.</w:t>
      </w:r>
      <w:r w:rsidR="00717BE2">
        <w:rPr>
          <w:sz w:val="20"/>
        </w:rPr>
        <w:t xml:space="preserve"> </w:t>
      </w:r>
    </w:p>
    <w:p w14:paraId="1378303C" w14:textId="77777777" w:rsidR="00443B81" w:rsidRPr="00443B81" w:rsidRDefault="00443B81" w:rsidP="00443B81">
      <w:pPr>
        <w:ind w:left="360"/>
        <w:rPr>
          <w:sz w:val="20"/>
        </w:rPr>
      </w:pPr>
      <w:r w:rsidRPr="00443B81">
        <w:rPr>
          <w:sz w:val="20"/>
        </w:rPr>
        <w:t xml:space="preserve">*If you do not yet have a password please contact: </w:t>
      </w:r>
      <w:hyperlink r:id="rId7" w:history="1">
        <w:r w:rsidRPr="00443B81">
          <w:rPr>
            <w:rStyle w:val="Hyperlink"/>
            <w:sz w:val="20"/>
          </w:rPr>
          <w:t>mpsupport@tmlirp.org</w:t>
        </w:r>
      </w:hyperlink>
      <w:r w:rsidRPr="00443B81">
        <w:rPr>
          <w:sz w:val="20"/>
        </w:rPr>
        <w:t xml:space="preserve">. If you have any other questions contact your member services manager. </w:t>
      </w:r>
    </w:p>
    <w:p w14:paraId="7DEFB8E7" w14:textId="73A55057" w:rsidR="00F712A9" w:rsidRPr="00F712A9" w:rsidRDefault="00443B81" w:rsidP="00F712A9">
      <w:pPr>
        <w:jc w:val="center"/>
        <w:rPr>
          <w:sz w:val="20"/>
        </w:rPr>
      </w:pPr>
      <w:r>
        <w:rPr>
          <w:noProof/>
        </w:rPr>
        <w:drawing>
          <wp:inline distT="0" distB="0" distL="0" distR="0" wp14:anchorId="2BE0B342" wp14:editId="6649AEB6">
            <wp:extent cx="43434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09567A8" w14:textId="77777777" w:rsidR="00F712A9" w:rsidRDefault="00F712A9" w:rsidP="00443B81">
      <w:pPr>
        <w:jc w:val="center"/>
        <w:rPr>
          <w:sz w:val="20"/>
        </w:rPr>
      </w:pPr>
      <w:r w:rsidRPr="00F712A9">
        <w:rPr>
          <w:noProof/>
          <w:sz w:val="20"/>
        </w:rPr>
        <w:drawing>
          <wp:inline distT="0" distB="0" distL="0" distR="0" wp14:anchorId="33C05DC0" wp14:editId="2064F350">
            <wp:extent cx="4191000" cy="3353887"/>
            <wp:effectExtent l="0" t="0" r="0" b="0"/>
            <wp:docPr id="7" name="Picture 7" descr="N:\Website Tips\Access eRiskHub\Graphics\Login Sc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:\Website Tips\Access eRiskHub\Graphics\Login Scree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041" cy="335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68E0B" w14:textId="77777777" w:rsidR="00F712A9" w:rsidRDefault="00F712A9" w:rsidP="00F712A9">
      <w:pPr>
        <w:rPr>
          <w:sz w:val="20"/>
        </w:rPr>
      </w:pPr>
    </w:p>
    <w:p w14:paraId="2C741922" w14:textId="77777777" w:rsidR="00F712A9" w:rsidRPr="00F712A9" w:rsidRDefault="00F712A9" w:rsidP="00F712A9">
      <w:pPr>
        <w:rPr>
          <w:sz w:val="20"/>
        </w:rPr>
      </w:pPr>
    </w:p>
    <w:p w14:paraId="7CF4FEB8" w14:textId="77777777" w:rsidR="00443B81" w:rsidRPr="00443B81" w:rsidRDefault="00443B81" w:rsidP="00443B81">
      <w:pPr>
        <w:rPr>
          <w:sz w:val="20"/>
        </w:rPr>
      </w:pPr>
    </w:p>
    <w:p w14:paraId="5DDCE316" w14:textId="77777777" w:rsidR="007817F4" w:rsidRDefault="00FB27B7" w:rsidP="00F712A9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Click on the</w:t>
      </w:r>
      <w:r w:rsidR="007A2566">
        <w:rPr>
          <w:sz w:val="20"/>
        </w:rPr>
        <w:t xml:space="preserve"> </w:t>
      </w:r>
      <w:proofErr w:type="spellStart"/>
      <w:r w:rsidR="007A2566">
        <w:rPr>
          <w:sz w:val="20"/>
        </w:rPr>
        <w:t>eRiskHub</w:t>
      </w:r>
      <w:proofErr w:type="spellEnd"/>
      <w:r w:rsidR="007A2566">
        <w:rPr>
          <w:sz w:val="20"/>
        </w:rPr>
        <w:t xml:space="preserve"> icon</w:t>
      </w:r>
      <w:r w:rsidR="00443B81">
        <w:rPr>
          <w:sz w:val="20"/>
        </w:rPr>
        <w:t xml:space="preserve"> </w:t>
      </w:r>
      <w:r>
        <w:rPr>
          <w:sz w:val="20"/>
        </w:rPr>
        <w:t>in</w:t>
      </w:r>
      <w:r w:rsidR="00443B81">
        <w:rPr>
          <w:sz w:val="20"/>
        </w:rPr>
        <w:t xml:space="preserve"> the top</w:t>
      </w:r>
      <w:r>
        <w:rPr>
          <w:sz w:val="20"/>
        </w:rPr>
        <w:t xml:space="preserve"> right corner of the page</w:t>
      </w:r>
      <w:r w:rsidR="00717BE2">
        <w:rPr>
          <w:sz w:val="20"/>
        </w:rPr>
        <w:t>.</w:t>
      </w:r>
    </w:p>
    <w:p w14:paraId="7E00A1C6" w14:textId="77777777" w:rsidR="00443B81" w:rsidRPr="00F712A9" w:rsidRDefault="00443B81" w:rsidP="00443B81">
      <w:pPr>
        <w:pStyle w:val="ListParagraph"/>
        <w:rPr>
          <w:sz w:val="20"/>
        </w:rPr>
      </w:pPr>
      <w:r>
        <w:rPr>
          <w:noProof/>
        </w:rPr>
        <w:drawing>
          <wp:inline distT="0" distB="0" distL="0" distR="0" wp14:anchorId="2EB3EFDE" wp14:editId="4805E68C">
            <wp:extent cx="1190625" cy="7239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B2083" w14:textId="77777777" w:rsidR="007817F4" w:rsidRDefault="007817F4" w:rsidP="007817F4">
      <w:pPr>
        <w:ind w:left="720"/>
        <w:rPr>
          <w:sz w:val="20"/>
        </w:rPr>
      </w:pPr>
    </w:p>
    <w:p w14:paraId="522B3DE5" w14:textId="77777777" w:rsidR="002336A6" w:rsidRDefault="002336A6" w:rsidP="002336A6">
      <w:pPr>
        <w:rPr>
          <w:sz w:val="20"/>
        </w:rPr>
      </w:pPr>
    </w:p>
    <w:p w14:paraId="5FF26137" w14:textId="77777777" w:rsidR="002336A6" w:rsidRDefault="007A2566" w:rsidP="007A2566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On the </w:t>
      </w:r>
      <w:proofErr w:type="spellStart"/>
      <w:r>
        <w:rPr>
          <w:sz w:val="20"/>
        </w:rPr>
        <w:t>eRiskHub</w:t>
      </w:r>
      <w:proofErr w:type="spellEnd"/>
      <w:r>
        <w:rPr>
          <w:sz w:val="20"/>
        </w:rPr>
        <w:t xml:space="preserve"> home page members have access to</w:t>
      </w:r>
      <w:r w:rsidR="009F7388">
        <w:rPr>
          <w:sz w:val="20"/>
        </w:rPr>
        <w:t xml:space="preserve"> these services and more</w:t>
      </w:r>
      <w:r>
        <w:rPr>
          <w:sz w:val="20"/>
        </w:rPr>
        <w:t>:</w:t>
      </w:r>
    </w:p>
    <w:p w14:paraId="708871D0" w14:textId="77777777" w:rsidR="007931D2" w:rsidRDefault="007931D2" w:rsidP="007931D2">
      <w:pPr>
        <w:pStyle w:val="ListParagraph"/>
        <w:ind w:left="1440"/>
        <w:rPr>
          <w:b/>
          <w:sz w:val="20"/>
        </w:rPr>
      </w:pPr>
    </w:p>
    <w:p w14:paraId="3D833BEA" w14:textId="77777777" w:rsidR="007931D2" w:rsidRPr="007931D2" w:rsidRDefault="007931D2" w:rsidP="009F7388">
      <w:pPr>
        <w:ind w:left="1080"/>
        <w:rPr>
          <w:b/>
          <w:sz w:val="20"/>
        </w:rPr>
      </w:pPr>
      <w:r w:rsidRPr="007931D2">
        <w:rPr>
          <w:b/>
          <w:sz w:val="20"/>
        </w:rPr>
        <w:t>Pre-breach Services</w:t>
      </w:r>
    </w:p>
    <w:p w14:paraId="6E9E4384" w14:textId="77777777" w:rsidR="007931D2" w:rsidRPr="007931D2" w:rsidRDefault="007931D2" w:rsidP="009F7388">
      <w:pPr>
        <w:pStyle w:val="ListParagraph"/>
        <w:numPr>
          <w:ilvl w:val="0"/>
          <w:numId w:val="5"/>
        </w:numPr>
        <w:spacing w:after="120"/>
        <w:ind w:left="1368" w:hanging="288"/>
        <w:rPr>
          <w:sz w:val="20"/>
        </w:rPr>
      </w:pPr>
      <w:r w:rsidRPr="007931D2">
        <w:rPr>
          <w:sz w:val="20"/>
        </w:rPr>
        <w:t>Best Industry Practices</w:t>
      </w:r>
    </w:p>
    <w:p w14:paraId="4891120B" w14:textId="77777777" w:rsidR="007931D2" w:rsidRPr="007931D2" w:rsidRDefault="007931D2" w:rsidP="009F7388">
      <w:pPr>
        <w:pStyle w:val="ListParagraph"/>
        <w:numPr>
          <w:ilvl w:val="0"/>
          <w:numId w:val="5"/>
        </w:numPr>
        <w:spacing w:after="120"/>
        <w:ind w:left="1368" w:hanging="288"/>
        <w:rPr>
          <w:sz w:val="20"/>
        </w:rPr>
      </w:pPr>
      <w:r w:rsidRPr="007931D2">
        <w:rPr>
          <w:sz w:val="20"/>
        </w:rPr>
        <w:t>Online Risk Assessment Tools</w:t>
      </w:r>
    </w:p>
    <w:p w14:paraId="006E09D7" w14:textId="77777777" w:rsidR="007931D2" w:rsidRPr="007931D2" w:rsidRDefault="007931D2" w:rsidP="009F7388">
      <w:pPr>
        <w:pStyle w:val="ListParagraph"/>
        <w:numPr>
          <w:ilvl w:val="0"/>
          <w:numId w:val="5"/>
        </w:numPr>
        <w:spacing w:after="120"/>
        <w:ind w:left="1368" w:hanging="288"/>
        <w:rPr>
          <w:sz w:val="20"/>
        </w:rPr>
      </w:pPr>
      <w:r w:rsidRPr="007931D2">
        <w:rPr>
          <w:sz w:val="20"/>
        </w:rPr>
        <w:t>Training</w:t>
      </w:r>
    </w:p>
    <w:p w14:paraId="187C286B" w14:textId="77777777" w:rsidR="007931D2" w:rsidRDefault="007931D2" w:rsidP="009F7388">
      <w:pPr>
        <w:pStyle w:val="ListParagraph"/>
        <w:numPr>
          <w:ilvl w:val="0"/>
          <w:numId w:val="5"/>
        </w:numPr>
        <w:spacing w:after="120"/>
        <w:ind w:left="1368" w:hanging="288"/>
        <w:rPr>
          <w:sz w:val="20"/>
        </w:rPr>
      </w:pPr>
      <w:r w:rsidRPr="007931D2">
        <w:rPr>
          <w:sz w:val="20"/>
        </w:rPr>
        <w:t>White Papers</w:t>
      </w:r>
    </w:p>
    <w:p w14:paraId="6E2743E5" w14:textId="77777777" w:rsidR="007931D2" w:rsidRPr="007931D2" w:rsidRDefault="007931D2" w:rsidP="009F7388">
      <w:pPr>
        <w:pStyle w:val="ListParagraph"/>
        <w:ind w:left="1800"/>
        <w:rPr>
          <w:sz w:val="20"/>
        </w:rPr>
      </w:pPr>
    </w:p>
    <w:p w14:paraId="7364A847" w14:textId="77777777" w:rsidR="007931D2" w:rsidRPr="007931D2" w:rsidRDefault="007931D2" w:rsidP="009F7388">
      <w:pPr>
        <w:ind w:left="1080"/>
        <w:rPr>
          <w:b/>
          <w:sz w:val="20"/>
        </w:rPr>
      </w:pPr>
      <w:r w:rsidRPr="007931D2">
        <w:rPr>
          <w:b/>
          <w:sz w:val="20"/>
        </w:rPr>
        <w:t>Post-breach Services</w:t>
      </w:r>
    </w:p>
    <w:p w14:paraId="7798AC97" w14:textId="77777777" w:rsidR="007931D2" w:rsidRPr="007931D2" w:rsidRDefault="007931D2" w:rsidP="009F7388">
      <w:pPr>
        <w:pStyle w:val="ListParagraph"/>
        <w:numPr>
          <w:ilvl w:val="0"/>
          <w:numId w:val="6"/>
        </w:numPr>
        <w:ind w:left="1368" w:hanging="288"/>
        <w:rPr>
          <w:sz w:val="20"/>
        </w:rPr>
      </w:pPr>
      <w:r w:rsidRPr="007931D2">
        <w:rPr>
          <w:sz w:val="20"/>
        </w:rPr>
        <w:t>Privacy Breach Response Services</w:t>
      </w:r>
    </w:p>
    <w:p w14:paraId="3722265A" w14:textId="77777777" w:rsidR="007931D2" w:rsidRPr="007931D2" w:rsidRDefault="007931D2" w:rsidP="009F7388">
      <w:pPr>
        <w:pStyle w:val="ListParagraph"/>
        <w:numPr>
          <w:ilvl w:val="0"/>
          <w:numId w:val="6"/>
        </w:numPr>
        <w:ind w:left="1368" w:hanging="288"/>
        <w:rPr>
          <w:sz w:val="20"/>
        </w:rPr>
      </w:pPr>
      <w:r w:rsidRPr="007931D2">
        <w:rPr>
          <w:sz w:val="20"/>
        </w:rPr>
        <w:t>Notification of Affected Individuals</w:t>
      </w:r>
    </w:p>
    <w:p w14:paraId="34260A29" w14:textId="77777777" w:rsidR="007931D2" w:rsidRPr="007931D2" w:rsidRDefault="007931D2" w:rsidP="009F7388">
      <w:pPr>
        <w:pStyle w:val="ListParagraph"/>
        <w:numPr>
          <w:ilvl w:val="0"/>
          <w:numId w:val="6"/>
        </w:numPr>
        <w:ind w:left="1368" w:hanging="288"/>
        <w:rPr>
          <w:sz w:val="20"/>
        </w:rPr>
      </w:pPr>
      <w:r w:rsidRPr="007931D2">
        <w:rPr>
          <w:sz w:val="20"/>
        </w:rPr>
        <w:t>Call Center Support</w:t>
      </w:r>
    </w:p>
    <w:p w14:paraId="32609AF7" w14:textId="77777777" w:rsidR="007931D2" w:rsidRPr="007931D2" w:rsidRDefault="007931D2" w:rsidP="009F7388">
      <w:pPr>
        <w:pStyle w:val="ListParagraph"/>
        <w:numPr>
          <w:ilvl w:val="0"/>
          <w:numId w:val="6"/>
        </w:numPr>
        <w:ind w:left="1368" w:hanging="288"/>
        <w:rPr>
          <w:sz w:val="20"/>
        </w:rPr>
      </w:pPr>
      <w:r w:rsidRPr="007931D2">
        <w:rPr>
          <w:sz w:val="20"/>
        </w:rPr>
        <w:t>Breach Resolution</w:t>
      </w:r>
    </w:p>
    <w:p w14:paraId="3F25C7ED" w14:textId="77777777" w:rsidR="007931D2" w:rsidRPr="007931D2" w:rsidRDefault="007931D2" w:rsidP="009F7388">
      <w:pPr>
        <w:pStyle w:val="ListParagraph"/>
        <w:numPr>
          <w:ilvl w:val="0"/>
          <w:numId w:val="6"/>
        </w:numPr>
        <w:ind w:left="1368" w:hanging="288"/>
        <w:rPr>
          <w:sz w:val="20"/>
        </w:rPr>
      </w:pPr>
      <w:r w:rsidRPr="007931D2">
        <w:rPr>
          <w:sz w:val="20"/>
        </w:rPr>
        <w:t>Legal Services</w:t>
      </w:r>
    </w:p>
    <w:p w14:paraId="2773B2E7" w14:textId="77777777" w:rsidR="007931D2" w:rsidRPr="007931D2" w:rsidRDefault="007931D2" w:rsidP="009F7388">
      <w:pPr>
        <w:pStyle w:val="ListParagraph"/>
        <w:numPr>
          <w:ilvl w:val="0"/>
          <w:numId w:val="6"/>
        </w:numPr>
        <w:ind w:left="1368" w:hanging="288"/>
        <w:rPr>
          <w:sz w:val="20"/>
        </w:rPr>
      </w:pPr>
      <w:r w:rsidRPr="007931D2">
        <w:rPr>
          <w:sz w:val="20"/>
        </w:rPr>
        <w:t>Computer Expert Services</w:t>
      </w:r>
    </w:p>
    <w:p w14:paraId="1CA31FA9" w14:textId="77777777" w:rsidR="007A2566" w:rsidRDefault="007931D2" w:rsidP="009F7388">
      <w:pPr>
        <w:pStyle w:val="ListParagraph"/>
        <w:numPr>
          <w:ilvl w:val="0"/>
          <w:numId w:val="6"/>
        </w:numPr>
        <w:ind w:left="1368" w:hanging="288"/>
        <w:rPr>
          <w:sz w:val="20"/>
        </w:rPr>
      </w:pPr>
      <w:r w:rsidRPr="007931D2">
        <w:rPr>
          <w:sz w:val="20"/>
        </w:rPr>
        <w:t>Public Relations and Crisis Management Services</w:t>
      </w:r>
    </w:p>
    <w:p w14:paraId="390264C5" w14:textId="77777777" w:rsidR="003F2FF9" w:rsidRPr="003F2FF9" w:rsidRDefault="003F2FF9" w:rsidP="003F2FF9">
      <w:pPr>
        <w:rPr>
          <w:sz w:val="20"/>
        </w:rPr>
      </w:pPr>
      <w:r w:rsidRPr="003F2FF9">
        <w:rPr>
          <w:noProof/>
          <w:sz w:val="20"/>
        </w:rPr>
        <w:lastRenderedPageBreak/>
        <w:drawing>
          <wp:inline distT="0" distB="0" distL="0" distR="0" wp14:anchorId="256A6CF7" wp14:editId="7EE30CFA">
            <wp:extent cx="5943600" cy="2875836"/>
            <wp:effectExtent l="0" t="0" r="0" b="1270"/>
            <wp:docPr id="2" name="Picture 2" descr="N:\Website Tips\Access eRiskHub\Graphics\ERISKHUB Home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Website Tips\Access eRiskHub\Graphics\ERISKHUB Homepag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2FF9" w:rsidRPr="003F2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25BA0"/>
    <w:multiLevelType w:val="hybridMultilevel"/>
    <w:tmpl w:val="B440A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41EAE"/>
    <w:multiLevelType w:val="multilevel"/>
    <w:tmpl w:val="6C30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B65CE"/>
    <w:multiLevelType w:val="hybridMultilevel"/>
    <w:tmpl w:val="EF183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00795"/>
    <w:multiLevelType w:val="hybridMultilevel"/>
    <w:tmpl w:val="250802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A7383D"/>
    <w:multiLevelType w:val="hybridMultilevel"/>
    <w:tmpl w:val="A27620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0E15F5"/>
    <w:multiLevelType w:val="multilevel"/>
    <w:tmpl w:val="1A84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21F"/>
    <w:rsid w:val="00074FF0"/>
    <w:rsid w:val="002336A6"/>
    <w:rsid w:val="002B521F"/>
    <w:rsid w:val="003F2FF9"/>
    <w:rsid w:val="00443B81"/>
    <w:rsid w:val="004A2051"/>
    <w:rsid w:val="00717BE2"/>
    <w:rsid w:val="007817F4"/>
    <w:rsid w:val="007931D2"/>
    <w:rsid w:val="007A2566"/>
    <w:rsid w:val="009F7388"/>
    <w:rsid w:val="00D233B8"/>
    <w:rsid w:val="00F712A9"/>
    <w:rsid w:val="00F80472"/>
    <w:rsid w:val="00FB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ED07"/>
  <w15:chartTrackingRefBased/>
  <w15:docId w15:val="{94AD9F88-FA9F-4E2C-BC6A-921D3D66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A25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B52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817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17F4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A256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0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psupport@tmlirp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mlirp.org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TMLIRP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Fisher</dc:creator>
  <cp:keywords/>
  <dc:description/>
  <cp:lastModifiedBy>Victoria Fisher</cp:lastModifiedBy>
  <cp:revision>2</cp:revision>
  <dcterms:created xsi:type="dcterms:W3CDTF">2021-10-27T17:36:00Z</dcterms:created>
  <dcterms:modified xsi:type="dcterms:W3CDTF">2021-10-27T17:36:00Z</dcterms:modified>
</cp:coreProperties>
</file>